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FD85836" w:rsidR="00333FAA" w:rsidRPr="005E3A10" w:rsidRDefault="00C07083" w:rsidP="00A53B04">
            <w:pPr>
              <w:rPr>
                <w:rFonts w:cs="Arial"/>
                <w:szCs w:val="24"/>
              </w:rPr>
            </w:pPr>
            <w:r>
              <w:rPr>
                <w:rFonts w:cs="Arial"/>
                <w:szCs w:val="24"/>
              </w:rPr>
              <w:t>16 March 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2366EB76" w14:textId="77777777" w:rsidR="00333FAA" w:rsidRDefault="001F6CFF" w:rsidP="00A53B04">
            <w:pPr>
              <w:rPr>
                <w:rFonts w:cs="Arial"/>
                <w:szCs w:val="24"/>
              </w:rPr>
            </w:pPr>
            <w:r>
              <w:rPr>
                <w:rFonts w:cs="Arial"/>
                <w:szCs w:val="24"/>
              </w:rPr>
              <w:t xml:space="preserve">Review of the </w:t>
            </w:r>
            <w:r w:rsidR="00C07083">
              <w:rPr>
                <w:rFonts w:cs="Arial"/>
                <w:szCs w:val="24"/>
              </w:rPr>
              <w:t>Social Housing Allocation Scheme</w:t>
            </w:r>
          </w:p>
          <w:p w14:paraId="6D8FB2C1" w14:textId="6714C8C4" w:rsidR="000001F8" w:rsidRPr="005E3A10" w:rsidRDefault="000001F8"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7FAC488" w14:textId="7A4F500A" w:rsidR="009B308B" w:rsidRPr="001B5C73" w:rsidRDefault="001C7E35" w:rsidP="000001F8">
            <w:pPr>
              <w:pStyle w:val="Infotext"/>
              <w:rPr>
                <w:rFonts w:cs="Arial"/>
                <w:color w:val="000000"/>
                <w:szCs w:val="24"/>
                <w:lang w:val="en-US"/>
              </w:rPr>
            </w:pPr>
            <w:r w:rsidRPr="005E3A10">
              <w:rPr>
                <w:rFonts w:cs="Arial"/>
                <w:sz w:val="24"/>
                <w:szCs w:val="24"/>
              </w:rPr>
              <w:t xml:space="preserve">Yes </w:t>
            </w:r>
            <w:r w:rsidR="000001F8">
              <w:rPr>
                <w:rFonts w:cs="Arial"/>
                <w:sz w:val="24"/>
                <w:szCs w:val="24"/>
              </w:rPr>
              <w:t>– the decision is s</w:t>
            </w:r>
            <w:r w:rsidR="009B308B" w:rsidRPr="000001F8">
              <w:rPr>
                <w:rFonts w:cs="Arial"/>
                <w:sz w:val="24"/>
                <w:szCs w:val="24"/>
              </w:rPr>
              <w:t>ignificant in terms of its effects on communities living or working in an area of two or more wards of the Borough.</w:t>
            </w:r>
            <w:r w:rsidR="009B308B" w:rsidRPr="001B5C73">
              <w:rPr>
                <w:rFonts w:cs="Arial"/>
                <w:color w:val="000000"/>
                <w:szCs w:val="24"/>
                <w:lang w:val="en-US"/>
              </w:rPr>
              <w:t xml:space="preserve"> </w:t>
            </w:r>
          </w:p>
          <w:p w14:paraId="3EADF2B3" w14:textId="04DC5668" w:rsidR="001F6CFF" w:rsidRPr="005E3A10" w:rsidRDefault="001F6CFF" w:rsidP="001F6CFF">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3569C7C" w14:textId="785A7752" w:rsidR="00567A8C" w:rsidRDefault="00567A8C" w:rsidP="00F11C3D">
            <w:pPr>
              <w:rPr>
                <w:lang w:eastAsia="en-GB"/>
              </w:rPr>
            </w:pPr>
            <w:r>
              <w:rPr>
                <w:lang w:eastAsia="en-GB"/>
              </w:rPr>
              <w:t>Dipti Patel</w:t>
            </w:r>
            <w:r w:rsidR="000001F8">
              <w:rPr>
                <w:lang w:eastAsia="en-GB"/>
              </w:rPr>
              <w:t xml:space="preserve"> - </w:t>
            </w:r>
            <w:r>
              <w:rPr>
                <w:lang w:eastAsia="en-GB"/>
              </w:rPr>
              <w:t>Corporate Director Place</w:t>
            </w:r>
          </w:p>
          <w:p w14:paraId="44FB8EF9" w14:textId="58ABE90A" w:rsidR="00F11C3D" w:rsidRPr="00EE10B7" w:rsidRDefault="00F11C3D" w:rsidP="00F11C3D">
            <w:pPr>
              <w:rPr>
                <w:lang w:eastAsia="en-GB"/>
              </w:rPr>
            </w:pPr>
            <w:r w:rsidRPr="00EE10B7">
              <w:rPr>
                <w:lang w:eastAsia="en-GB"/>
              </w:rPr>
              <w:t>David McNulty</w:t>
            </w:r>
            <w:r w:rsidR="000001F8">
              <w:rPr>
                <w:lang w:eastAsia="en-GB"/>
              </w:rPr>
              <w:t xml:space="preserve"> - </w:t>
            </w:r>
            <w:r w:rsidRPr="00EE10B7">
              <w:rPr>
                <w:lang w:eastAsia="en-GB"/>
              </w:rPr>
              <w:t>Director of Housing</w:t>
            </w:r>
          </w:p>
          <w:p w14:paraId="01A8C6E5" w14:textId="141660D9" w:rsidR="00F11C3D" w:rsidRDefault="00F11C3D" w:rsidP="00F11C3D">
            <w:pPr>
              <w:rPr>
                <w:lang w:eastAsia="en-GB"/>
              </w:rPr>
            </w:pP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4553BB53" w14:textId="0F54B1A1" w:rsidR="001F6CFF" w:rsidRPr="00EE10B7" w:rsidRDefault="001F6CFF" w:rsidP="001F6CFF">
            <w:pPr>
              <w:shd w:val="clear" w:color="auto" w:fill="FFFFFF"/>
              <w:rPr>
                <w:rFonts w:ascii="Tahoma" w:hAnsi="Tahoma" w:cs="Tahoma"/>
                <w:szCs w:val="24"/>
                <w:lang w:eastAsia="en-GB"/>
              </w:rPr>
            </w:pPr>
            <w:r w:rsidRPr="00EE10B7">
              <w:rPr>
                <w:szCs w:val="24"/>
                <w:lang w:eastAsia="en-GB"/>
              </w:rPr>
              <w:t>Councillor Mina Parmar</w:t>
            </w:r>
            <w:r w:rsidR="000001F8">
              <w:rPr>
                <w:szCs w:val="24"/>
                <w:lang w:eastAsia="en-GB"/>
              </w:rPr>
              <w:t xml:space="preserve"> - </w:t>
            </w:r>
            <w:r w:rsidR="00567A8C">
              <w:rPr>
                <w:szCs w:val="24"/>
                <w:lang w:eastAsia="en-GB"/>
              </w:rPr>
              <w:t xml:space="preserve">Portfolio Holder </w:t>
            </w:r>
            <w:r w:rsidRPr="00EE10B7">
              <w:rPr>
                <w:szCs w:val="24"/>
                <w:lang w:eastAsia="en-GB"/>
              </w:rPr>
              <w:t>for Housing</w:t>
            </w:r>
          </w:p>
          <w:p w14:paraId="384644AE" w14:textId="08A87BBB" w:rsidR="001F6CFF" w:rsidRPr="00EE10B7" w:rsidRDefault="001F6CFF" w:rsidP="001F6CFF">
            <w:pPr>
              <w:shd w:val="clear" w:color="auto" w:fill="FFFFFF"/>
              <w:rPr>
                <w:rFonts w:ascii="Tahoma" w:hAnsi="Tahoma" w:cs="Tahoma"/>
                <w:color w:val="201F1E"/>
                <w:szCs w:val="24"/>
                <w:lang w:eastAsia="en-GB"/>
              </w:rPr>
            </w:pPr>
          </w:p>
          <w:p w14:paraId="39A9A01A" w14:textId="2F8DD2FF"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08D4AB00"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1F6CF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47B15C35" w:rsidR="00714BEE" w:rsidRPr="005E3A10" w:rsidRDefault="001C7E35" w:rsidP="00792488">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57F97022" w:rsidR="00307F76" w:rsidRPr="00307F76" w:rsidRDefault="001F6CFF" w:rsidP="00D835CF">
            <w:pPr>
              <w:rPr>
                <w:rFonts w:cs="Arial"/>
                <w:b/>
                <w:color w:val="FF0000"/>
                <w:szCs w:val="24"/>
              </w:rPr>
            </w:pPr>
            <w:r>
              <w:rPr>
                <w:rFonts w:cs="Arial"/>
                <w:szCs w:val="24"/>
              </w:rPr>
              <w:t>All Wards</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8A00B4F" w14:textId="21B31F47" w:rsidR="00A10A9E" w:rsidRDefault="00792488" w:rsidP="00DB6C3D">
            <w:pPr>
              <w:pStyle w:val="Infotext"/>
              <w:rPr>
                <w:rFonts w:cs="Arial"/>
                <w:sz w:val="24"/>
                <w:szCs w:val="24"/>
              </w:rPr>
            </w:pPr>
            <w:r w:rsidRPr="00792488">
              <w:rPr>
                <w:rFonts w:cs="Arial"/>
                <w:sz w:val="24"/>
                <w:szCs w:val="24"/>
              </w:rPr>
              <w:t>A</w:t>
            </w:r>
            <w:r w:rsidRPr="00792488">
              <w:rPr>
                <w:sz w:val="24"/>
                <w:szCs w:val="24"/>
              </w:rPr>
              <w:t xml:space="preserve">mended </w:t>
            </w:r>
            <w:r w:rsidR="009B308B" w:rsidRPr="00792488">
              <w:rPr>
                <w:rFonts w:cs="Arial"/>
                <w:sz w:val="24"/>
                <w:szCs w:val="24"/>
              </w:rPr>
              <w:t>Housing</w:t>
            </w:r>
            <w:r w:rsidR="009B308B" w:rsidRPr="009B308B">
              <w:rPr>
                <w:rFonts w:cs="Arial"/>
                <w:sz w:val="24"/>
                <w:szCs w:val="24"/>
              </w:rPr>
              <w:t xml:space="preserve"> Allocation Scheme</w:t>
            </w:r>
          </w:p>
          <w:p w14:paraId="4084DC8A" w14:textId="68A3A28E" w:rsidR="009B308B" w:rsidRPr="009B308B" w:rsidRDefault="009B308B" w:rsidP="00DB6C3D">
            <w:pPr>
              <w:pStyle w:val="Infotext"/>
              <w:rPr>
                <w:color w:val="FF0000"/>
                <w:sz w:val="24"/>
                <w:szCs w:val="24"/>
              </w:rPr>
            </w:pPr>
            <w:r w:rsidRPr="009B308B">
              <w:rPr>
                <w:color w:val="FF0000"/>
                <w:sz w:val="24"/>
                <w:szCs w:val="24"/>
              </w:rPr>
              <w:t xml:space="preserve"> </w:t>
            </w:r>
          </w:p>
          <w:p w14:paraId="5725EB74" w14:textId="5D55F515" w:rsidR="009B308B" w:rsidRPr="009B308B" w:rsidRDefault="009B308B" w:rsidP="00DB6C3D">
            <w:pPr>
              <w:pStyle w:val="Infotext"/>
              <w:rPr>
                <w:sz w:val="24"/>
                <w:szCs w:val="24"/>
              </w:rPr>
            </w:pPr>
            <w:r w:rsidRPr="009B308B">
              <w:rPr>
                <w:sz w:val="24"/>
                <w:szCs w:val="24"/>
              </w:rPr>
              <w:t>Equality Impact Assessment</w:t>
            </w:r>
          </w:p>
          <w:p w14:paraId="6668D730" w14:textId="45A81287"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3D52244A" w:rsidR="001C7E35" w:rsidRPr="00792488" w:rsidRDefault="001C7E35" w:rsidP="003E6884">
            <w:r w:rsidRPr="00792488">
              <w:t xml:space="preserve">This report </w:t>
            </w:r>
            <w:r w:rsidR="00E34D3D" w:rsidRPr="00792488">
              <w:t>proposes a minor amendment to Harrow Council’s Housing Allocation Scheme for social housing.</w:t>
            </w:r>
          </w:p>
          <w:p w14:paraId="02274D72" w14:textId="77777777" w:rsidR="001C7E35" w:rsidRPr="00605A4C" w:rsidRDefault="00605A4C" w:rsidP="00D34010">
            <w:pPr>
              <w:pStyle w:val="Heading3"/>
              <w:spacing w:before="240"/>
            </w:pPr>
            <w:r>
              <w:t>Recommen</w:t>
            </w:r>
            <w:r w:rsidR="001C7E35" w:rsidRPr="00605A4C">
              <w:t xml:space="preserve">dations: </w:t>
            </w:r>
          </w:p>
          <w:p w14:paraId="11D92638" w14:textId="77777777" w:rsidR="00487EC0" w:rsidRDefault="00487EC0" w:rsidP="00D34010">
            <w:pPr>
              <w:jc w:val="both"/>
            </w:pPr>
          </w:p>
          <w:p w14:paraId="111FA5D1" w14:textId="68C61323" w:rsidR="00DA18FC" w:rsidRDefault="001C7E35" w:rsidP="003E6884">
            <w:r>
              <w:t>Cabinet is requested to:</w:t>
            </w:r>
          </w:p>
          <w:p w14:paraId="6BACE8A8" w14:textId="77777777" w:rsidR="00DA18FC" w:rsidRDefault="00DA18FC" w:rsidP="003E6884"/>
          <w:p w14:paraId="1A1AD92C" w14:textId="64A93116" w:rsidR="00591016" w:rsidRDefault="00EE3832" w:rsidP="00BD73C2">
            <w:pPr>
              <w:pStyle w:val="ListParagraph"/>
              <w:numPr>
                <w:ilvl w:val="0"/>
                <w:numId w:val="2"/>
              </w:numPr>
            </w:pPr>
            <w:r>
              <w:t>Approve the amend</w:t>
            </w:r>
            <w:r w:rsidR="007813F0">
              <w:t>ment to</w:t>
            </w:r>
            <w:r w:rsidR="00487EC0">
              <w:t xml:space="preserve"> section 4.5</w:t>
            </w:r>
            <w:r w:rsidR="00D179A5">
              <w:t xml:space="preserve"> </w:t>
            </w:r>
            <w:r w:rsidR="00487EC0">
              <w:t>of</w:t>
            </w:r>
            <w:r w:rsidR="007813F0">
              <w:t xml:space="preserve"> the</w:t>
            </w:r>
            <w:r>
              <w:t xml:space="preserve"> Housing Allocation Scheme</w:t>
            </w:r>
            <w:r w:rsidR="009A4242">
              <w:t xml:space="preserve"> </w:t>
            </w:r>
            <w:r w:rsidR="00D179A5">
              <w:t>by inserting a new paragraph</w:t>
            </w:r>
            <w:r w:rsidR="001A2B37">
              <w:t xml:space="preserve"> 4.5(</w:t>
            </w:r>
            <w:proofErr w:type="spellStart"/>
            <w:r w:rsidR="001A2B37">
              <w:t>i</w:t>
            </w:r>
            <w:proofErr w:type="spellEnd"/>
            <w:r w:rsidR="001A2B37">
              <w:t>)</w:t>
            </w:r>
            <w:r w:rsidR="00BD73C2">
              <w:t xml:space="preserve"> as follows:</w:t>
            </w:r>
          </w:p>
          <w:p w14:paraId="784B77B6" w14:textId="77777777" w:rsidR="00BD73C2" w:rsidRDefault="00BD73C2" w:rsidP="00BD73C2">
            <w:pPr>
              <w:pStyle w:val="ListParagraph"/>
              <w:autoSpaceDE w:val="0"/>
              <w:autoSpaceDN w:val="0"/>
              <w:adjustRightInd w:val="0"/>
              <w:ind w:left="360"/>
              <w:rPr>
                <w:i/>
                <w:iCs/>
              </w:rPr>
            </w:pPr>
          </w:p>
          <w:p w14:paraId="49CD0CAE" w14:textId="66623491" w:rsidR="00BD73C2" w:rsidRPr="00DA18FC" w:rsidRDefault="00BD73C2" w:rsidP="00BD73C2">
            <w:pPr>
              <w:pStyle w:val="ListParagraph"/>
              <w:autoSpaceDE w:val="0"/>
              <w:autoSpaceDN w:val="0"/>
              <w:adjustRightInd w:val="0"/>
              <w:ind w:left="360"/>
            </w:pPr>
            <w:r>
              <w:rPr>
                <w:i/>
                <w:iCs/>
              </w:rPr>
              <w:t>“</w:t>
            </w:r>
            <w:r w:rsidRPr="00290F5D">
              <w:rPr>
                <w:i/>
                <w:iCs/>
              </w:rPr>
              <w:t xml:space="preserve">As of 01 April 2023, the </w:t>
            </w:r>
            <w:r>
              <w:rPr>
                <w:i/>
                <w:iCs/>
              </w:rPr>
              <w:t>C</w:t>
            </w:r>
            <w:r w:rsidRPr="00290F5D">
              <w:rPr>
                <w:i/>
                <w:iCs/>
              </w:rPr>
              <w:t xml:space="preserve">ouncil will remove the </w:t>
            </w:r>
            <w:r>
              <w:rPr>
                <w:i/>
                <w:iCs/>
              </w:rPr>
              <w:t xml:space="preserve">5-year </w:t>
            </w:r>
            <w:r w:rsidRPr="00290F5D">
              <w:rPr>
                <w:i/>
                <w:iCs/>
              </w:rPr>
              <w:t>residency requirement for</w:t>
            </w:r>
            <w:r w:rsidRPr="00290F5D">
              <w:t xml:space="preserve"> </w:t>
            </w:r>
            <w:r w:rsidRPr="00290F5D">
              <w:rPr>
                <w:i/>
                <w:iCs/>
              </w:rPr>
              <w:t>non-UK nationals with refugee status in the UK who would qualify for inclusion on the housing register but are unable to demonstrate at least 5 years' residence in Harrow</w:t>
            </w:r>
            <w:r>
              <w:rPr>
                <w:i/>
                <w:iCs/>
              </w:rPr>
              <w:t xml:space="preserve"> </w:t>
            </w:r>
            <w:r w:rsidRPr="00D6588F">
              <w:rPr>
                <w:bCs/>
                <w:i/>
                <w:iCs/>
              </w:rPr>
              <w:t>or another place in the UK</w:t>
            </w:r>
            <w:r w:rsidRPr="00290F5D">
              <w:rPr>
                <w:i/>
                <w:iCs/>
              </w:rPr>
              <w:t>.</w:t>
            </w:r>
            <w:r>
              <w:rPr>
                <w:i/>
                <w:iCs/>
              </w:rPr>
              <w:t>”</w:t>
            </w:r>
          </w:p>
          <w:p w14:paraId="130A1D51" w14:textId="77777777" w:rsidR="00591016" w:rsidRDefault="00591016" w:rsidP="00D34010">
            <w:pPr>
              <w:jc w:val="both"/>
            </w:pPr>
          </w:p>
          <w:p w14:paraId="07D5CAE2" w14:textId="352D5003" w:rsidR="007D6239" w:rsidRPr="000001F8" w:rsidRDefault="00E13BEF" w:rsidP="000001F8">
            <w:pPr>
              <w:pStyle w:val="Heading3"/>
              <w:ind w:left="0" w:firstLine="0"/>
              <w:rPr>
                <w:rFonts w:cs="Times New Roman"/>
                <w:b w:val="0"/>
                <w:bCs w:val="0"/>
                <w:sz w:val="24"/>
                <w:szCs w:val="20"/>
              </w:rPr>
            </w:pPr>
            <w:r>
              <w:t>Reason</w:t>
            </w:r>
            <w:r w:rsidR="000001F8">
              <w:t xml:space="preserve"> (for recommendations)</w:t>
            </w:r>
            <w:r>
              <w:t>:</w:t>
            </w:r>
            <w:r w:rsidR="000001F8">
              <w:t xml:space="preserve"> </w:t>
            </w:r>
            <w:r w:rsidR="00517EE9" w:rsidRPr="000001F8">
              <w:rPr>
                <w:rFonts w:cs="Times New Roman"/>
                <w:b w:val="0"/>
                <w:bCs w:val="0"/>
                <w:sz w:val="24"/>
                <w:szCs w:val="20"/>
              </w:rPr>
              <w:t>T</w:t>
            </w:r>
            <w:r w:rsidR="00EB1B93" w:rsidRPr="000001F8">
              <w:rPr>
                <w:rFonts w:cs="Times New Roman"/>
                <w:b w:val="0"/>
                <w:bCs w:val="0"/>
                <w:sz w:val="24"/>
                <w:szCs w:val="20"/>
              </w:rPr>
              <w:t xml:space="preserve">o ensure </w:t>
            </w:r>
            <w:r w:rsidR="008D460E" w:rsidRPr="000001F8">
              <w:rPr>
                <w:rFonts w:cs="Times New Roman"/>
                <w:b w:val="0"/>
                <w:bCs w:val="0"/>
                <w:sz w:val="24"/>
                <w:szCs w:val="20"/>
              </w:rPr>
              <w:t>Harrow Council’s Housing Allocation Scheme</w:t>
            </w:r>
            <w:r w:rsidR="005A1053" w:rsidRPr="000001F8">
              <w:rPr>
                <w:rFonts w:cs="Times New Roman"/>
                <w:b w:val="0"/>
                <w:bCs w:val="0"/>
                <w:sz w:val="24"/>
                <w:szCs w:val="20"/>
              </w:rPr>
              <w:t>’s</w:t>
            </w:r>
            <w:r w:rsidR="008D460E" w:rsidRPr="000001F8">
              <w:rPr>
                <w:rFonts w:cs="Times New Roman"/>
                <w:b w:val="0"/>
                <w:bCs w:val="0"/>
                <w:sz w:val="24"/>
                <w:szCs w:val="20"/>
              </w:rPr>
              <w:t xml:space="preserve"> </w:t>
            </w:r>
            <w:r w:rsidR="009E45E0" w:rsidRPr="000001F8">
              <w:rPr>
                <w:rFonts w:cs="Times New Roman"/>
                <w:b w:val="0"/>
                <w:bCs w:val="0"/>
                <w:sz w:val="24"/>
                <w:szCs w:val="20"/>
              </w:rPr>
              <w:t xml:space="preserve">qualification </w:t>
            </w:r>
            <w:r w:rsidR="005A1053" w:rsidRPr="000001F8">
              <w:rPr>
                <w:rFonts w:cs="Times New Roman"/>
                <w:b w:val="0"/>
                <w:bCs w:val="0"/>
                <w:sz w:val="24"/>
                <w:szCs w:val="20"/>
              </w:rPr>
              <w:t xml:space="preserve">criteria for joining the housing register </w:t>
            </w:r>
            <w:proofErr w:type="gramStart"/>
            <w:r w:rsidR="007F73D1" w:rsidRPr="000001F8">
              <w:rPr>
                <w:rFonts w:cs="Times New Roman"/>
                <w:b w:val="0"/>
                <w:bCs w:val="0"/>
                <w:sz w:val="24"/>
                <w:szCs w:val="20"/>
              </w:rPr>
              <w:t>is</w:t>
            </w:r>
            <w:r w:rsidR="007975DC" w:rsidRPr="000001F8">
              <w:rPr>
                <w:rFonts w:cs="Times New Roman"/>
                <w:b w:val="0"/>
                <w:bCs w:val="0"/>
                <w:sz w:val="24"/>
                <w:szCs w:val="20"/>
              </w:rPr>
              <w:t xml:space="preserve"> in </w:t>
            </w:r>
            <w:r w:rsidR="00EB1B93" w:rsidRPr="000001F8">
              <w:rPr>
                <w:rFonts w:cs="Times New Roman"/>
                <w:b w:val="0"/>
                <w:bCs w:val="0"/>
                <w:sz w:val="24"/>
                <w:szCs w:val="20"/>
              </w:rPr>
              <w:t>compliance with</w:t>
            </w:r>
            <w:proofErr w:type="gramEnd"/>
            <w:r w:rsidR="00EB1B93" w:rsidRPr="000001F8">
              <w:rPr>
                <w:rFonts w:cs="Times New Roman"/>
                <w:b w:val="0"/>
                <w:bCs w:val="0"/>
                <w:sz w:val="24"/>
                <w:szCs w:val="20"/>
              </w:rPr>
              <w:t xml:space="preserve"> the law</w:t>
            </w:r>
            <w:r w:rsidR="005A1053" w:rsidRPr="000001F8">
              <w:rPr>
                <w:rFonts w:cs="Times New Roman"/>
                <w:b w:val="0"/>
                <w:bCs w:val="0"/>
                <w:sz w:val="24"/>
                <w:szCs w:val="20"/>
              </w:rPr>
              <w:t xml:space="preserve"> and that it does not </w:t>
            </w:r>
            <w:r w:rsidR="005155F2" w:rsidRPr="000001F8">
              <w:rPr>
                <w:rFonts w:cs="Times New Roman"/>
                <w:b w:val="0"/>
                <w:bCs w:val="0"/>
                <w:sz w:val="24"/>
                <w:szCs w:val="20"/>
              </w:rPr>
              <w:t>directly or indirectly discriminate</w:t>
            </w:r>
            <w:r w:rsidR="00C35E2D" w:rsidRPr="000001F8">
              <w:rPr>
                <w:rFonts w:cs="Times New Roman"/>
                <w:b w:val="0"/>
                <w:bCs w:val="0"/>
                <w:sz w:val="24"/>
                <w:szCs w:val="20"/>
              </w:rPr>
              <w:t xml:space="preserve"> </w:t>
            </w:r>
            <w:r w:rsidR="00A05601" w:rsidRPr="000001F8">
              <w:rPr>
                <w:rFonts w:cs="Times New Roman"/>
                <w:b w:val="0"/>
                <w:bCs w:val="0"/>
                <w:sz w:val="24"/>
                <w:szCs w:val="20"/>
              </w:rPr>
              <w:t>any</w:t>
            </w:r>
            <w:r w:rsidR="007F73D1" w:rsidRPr="000001F8">
              <w:rPr>
                <w:rFonts w:cs="Times New Roman"/>
                <w:b w:val="0"/>
                <w:bCs w:val="0"/>
                <w:sz w:val="24"/>
                <w:szCs w:val="20"/>
              </w:rPr>
              <w:t xml:space="preserve"> particular group of</w:t>
            </w:r>
            <w:r w:rsidR="00A05601" w:rsidRPr="000001F8">
              <w:rPr>
                <w:rFonts w:cs="Times New Roman"/>
                <w:b w:val="0"/>
                <w:bCs w:val="0"/>
                <w:sz w:val="24"/>
                <w:szCs w:val="20"/>
              </w:rPr>
              <w:t xml:space="preserve"> </w:t>
            </w:r>
            <w:r w:rsidR="00504DC1" w:rsidRPr="000001F8">
              <w:rPr>
                <w:rFonts w:cs="Times New Roman"/>
                <w:b w:val="0"/>
                <w:bCs w:val="0"/>
                <w:sz w:val="24"/>
                <w:szCs w:val="20"/>
              </w:rPr>
              <w:t>housing</w:t>
            </w:r>
            <w:r w:rsidR="00C35E2D" w:rsidRPr="000001F8">
              <w:rPr>
                <w:rFonts w:cs="Times New Roman"/>
                <w:b w:val="0"/>
                <w:bCs w:val="0"/>
                <w:sz w:val="24"/>
                <w:szCs w:val="20"/>
              </w:rPr>
              <w:t xml:space="preserve"> applicants</w:t>
            </w:r>
            <w:r w:rsidR="009E1821" w:rsidRPr="000001F8">
              <w:rPr>
                <w:rFonts w:cs="Times New Roman"/>
                <w:b w:val="0"/>
                <w:bCs w:val="0"/>
                <w:sz w:val="24"/>
                <w:szCs w:val="20"/>
              </w:rPr>
              <w:t xml:space="preserve"> seeking to join the housing register. </w:t>
            </w:r>
            <w:r w:rsidR="00EB1B93" w:rsidRPr="000001F8">
              <w:rPr>
                <w:rFonts w:cs="Times New Roman"/>
                <w:b w:val="0"/>
                <w:bCs w:val="0"/>
                <w:sz w:val="24"/>
                <w:szCs w:val="20"/>
              </w:rPr>
              <w:t xml:space="preserve"> </w:t>
            </w:r>
          </w:p>
          <w:p w14:paraId="313BC81E" w14:textId="4ECB8336" w:rsidR="00487EC0" w:rsidRDefault="00487EC0" w:rsidP="00B57D54"/>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23C713B4" w14:textId="01DB81E7" w:rsidR="00265A1F" w:rsidRDefault="00265A1F" w:rsidP="001C7E35"/>
    <w:p w14:paraId="23AF3A94" w14:textId="7B823257" w:rsidR="00304F70" w:rsidRDefault="00157C0A" w:rsidP="003E6884">
      <w:r>
        <w:t>Every local housing authority must have an Allocation Scheme (“the Scheme”)</w:t>
      </w:r>
      <w:r w:rsidR="00781773">
        <w:t xml:space="preserve">.  </w:t>
      </w:r>
      <w:r w:rsidR="0057274B">
        <w:t>This</w:t>
      </w:r>
      <w:r w:rsidR="00AE36C9">
        <w:t xml:space="preserve"> is </w:t>
      </w:r>
      <w:r w:rsidR="0057274B">
        <w:t xml:space="preserve">a </w:t>
      </w:r>
      <w:r>
        <w:t>statutory requirement</w:t>
      </w:r>
      <w:r w:rsidR="0057274B">
        <w:t>,</w:t>
      </w:r>
      <w:r>
        <w:t xml:space="preserve"> </w:t>
      </w:r>
      <w:r w:rsidR="00A93FA3">
        <w:t>namely under section 166</w:t>
      </w:r>
      <w:proofErr w:type="gramStart"/>
      <w:r w:rsidR="00A93FA3">
        <w:t>A</w:t>
      </w:r>
      <w:r w:rsidR="00296CC8">
        <w:t>(</w:t>
      </w:r>
      <w:proofErr w:type="gramEnd"/>
      <w:r w:rsidR="00A93FA3">
        <w:t>1</w:t>
      </w:r>
      <w:r w:rsidR="00296CC8">
        <w:t>)</w:t>
      </w:r>
      <w:r w:rsidR="00A93FA3">
        <w:t xml:space="preserve"> </w:t>
      </w:r>
      <w:r>
        <w:t xml:space="preserve">of the Housing Act 1996 </w:t>
      </w:r>
      <w:r w:rsidR="00781773">
        <w:t>(</w:t>
      </w:r>
      <w:r>
        <w:t>as amended by the Homelessness Act 2002, the Localism Act 2011 and the Homelessness Reduction Act 2017</w:t>
      </w:r>
      <w:r w:rsidR="00781773">
        <w:t>)</w:t>
      </w:r>
      <w:r w:rsidR="0057274B">
        <w:t xml:space="preserve"> for determining priorities and to set out procedures to be followed in allocating housing accommodation</w:t>
      </w:r>
      <w:r>
        <w:t xml:space="preserve">. </w:t>
      </w:r>
    </w:p>
    <w:p w14:paraId="1985B59E" w14:textId="77777777" w:rsidR="00304F70" w:rsidRDefault="00304F70" w:rsidP="003E6884"/>
    <w:p w14:paraId="4E68374C" w14:textId="18711337" w:rsidR="00304F70" w:rsidRDefault="00781773" w:rsidP="003E6884">
      <w:r>
        <w:t>Harrow Council ha</w:t>
      </w:r>
      <w:r w:rsidR="00A91D49">
        <w:t>s</w:t>
      </w:r>
      <w:r>
        <w:t xml:space="preserve"> an Allocation Scheme that sets out </w:t>
      </w:r>
      <w:r w:rsidR="00304F70">
        <w:t xml:space="preserve">how </w:t>
      </w:r>
      <w:r>
        <w:t xml:space="preserve">it </w:t>
      </w:r>
      <w:r w:rsidR="00304F70">
        <w:t>allocates the rented social housing which is either owned by Harrow Council or which is owned by housing associations (registered providers) but to which Harrow Council has nomination rights.</w:t>
      </w:r>
    </w:p>
    <w:p w14:paraId="4A145CAB" w14:textId="77777777" w:rsidR="00304F70" w:rsidRDefault="00304F70" w:rsidP="003E6884"/>
    <w:p w14:paraId="6F51FFE7" w14:textId="6D2546A7" w:rsidR="00157C0A" w:rsidRDefault="00304F70" w:rsidP="003E6884">
      <w:r>
        <w:t>The aim of the Scheme is to meet local priority housing need, make the best use of the very limited social housing stock in Harrow, and ensure that that the applicants who are in the greatest assessed need for social housing wait as short a time as possible.</w:t>
      </w:r>
    </w:p>
    <w:p w14:paraId="3DD950B8" w14:textId="77777777" w:rsidR="00304F70" w:rsidRDefault="00304F70" w:rsidP="003E6884"/>
    <w:p w14:paraId="6F365C15" w14:textId="4F18F6BC" w:rsidR="00304F70" w:rsidRDefault="00304F70" w:rsidP="003E6884">
      <w:r>
        <w:t>The Scheme sets out the eligibility criteria for joining the housing register and the policy for prioritising housing applications.</w:t>
      </w:r>
    </w:p>
    <w:p w14:paraId="0BBE6710" w14:textId="77777777" w:rsidR="00BC32A7" w:rsidRDefault="00BC32A7" w:rsidP="003E6884"/>
    <w:p w14:paraId="70E085D3" w14:textId="77777777" w:rsidR="00157C0A" w:rsidRDefault="00157C0A" w:rsidP="003E6884">
      <w:r>
        <w:lastRenderedPageBreak/>
        <w:t xml:space="preserve">The scope of the Scheme does not include homelessness accommodation, such as Emergency Accommodation and Temporary Accommodation, which is dealt with in Harrow Council’s Homelessness &amp; Rough Sleeping Strategy. </w:t>
      </w:r>
    </w:p>
    <w:p w14:paraId="707AE85C" w14:textId="77777777" w:rsidR="00157C0A" w:rsidRDefault="00157C0A" w:rsidP="00D34010">
      <w:pPr>
        <w:jc w:val="both"/>
      </w:pPr>
    </w:p>
    <w:p w14:paraId="3631033D" w14:textId="77777777" w:rsidR="00157C0A" w:rsidRDefault="00157C0A" w:rsidP="003E6884">
      <w:r>
        <w:t>The Scheme also excludes some specific types of social housing such as Extra Care Housing for Older People which is allocated in conjunction with Adult Social Care.</w:t>
      </w:r>
    </w:p>
    <w:p w14:paraId="5D131A63" w14:textId="77777777" w:rsidR="00157C0A" w:rsidRDefault="00157C0A" w:rsidP="003E6884"/>
    <w:p w14:paraId="57DBBB00" w14:textId="0B3CCDEF" w:rsidR="00304F70" w:rsidRDefault="000E2447" w:rsidP="003E6884">
      <w:r>
        <w:t xml:space="preserve">Harrow Council’s Allocation Scheme was last approved by Cabinet on 21 January 2021. </w:t>
      </w:r>
      <w:r w:rsidR="00304F70">
        <w:t>The Scheme should be kept under review.  Although Harrow Council’s Allocation Scheme states that it will review the Scheme every 5 years, it is best practice to review it regularly to ensure compliance with the law and effectiveness in meeting local housing need, and to reduce the risk of legal challenge</w:t>
      </w:r>
      <w:r w:rsidR="00B13EA8">
        <w:t>s</w:t>
      </w:r>
      <w:r w:rsidR="00304F70">
        <w:t xml:space="preserve">. </w:t>
      </w:r>
    </w:p>
    <w:p w14:paraId="30C74720" w14:textId="77777777" w:rsidR="00304F70" w:rsidRDefault="00304F70" w:rsidP="003E6884"/>
    <w:p w14:paraId="1DF1B126" w14:textId="6242509B" w:rsidR="00CA5133" w:rsidRDefault="00265A1F" w:rsidP="003E6884">
      <w:r w:rsidRPr="00265A1F">
        <w:t>This report proposes a minor amendment to</w:t>
      </w:r>
      <w:r w:rsidR="00A91D49">
        <w:t xml:space="preserve"> the</w:t>
      </w:r>
      <w:r w:rsidRPr="00265A1F">
        <w:t xml:space="preserve"> </w:t>
      </w:r>
      <w:r w:rsidR="000E2447">
        <w:t xml:space="preserve">current </w:t>
      </w:r>
      <w:r w:rsidRPr="00265A1F">
        <w:t>Allocation Scheme.</w:t>
      </w:r>
      <w:r w:rsidR="00D34010">
        <w:t xml:space="preserve"> </w:t>
      </w:r>
      <w:r w:rsidR="00E54624">
        <w:t xml:space="preserve">For the reasons explained in this report, </w:t>
      </w:r>
      <w:r w:rsidR="00CA5133">
        <w:t xml:space="preserve">Cabinet is requested to approve the </w:t>
      </w:r>
      <w:r w:rsidR="00157C0A">
        <w:t xml:space="preserve">proposed </w:t>
      </w:r>
      <w:r w:rsidR="00CA5133">
        <w:t>amend</w:t>
      </w:r>
      <w:r w:rsidR="00157C0A">
        <w:t>ment</w:t>
      </w:r>
      <w:r w:rsidR="00D62504">
        <w:t>.</w:t>
      </w:r>
    </w:p>
    <w:p w14:paraId="185CBFC8" w14:textId="77777777" w:rsidR="00157C0A" w:rsidRDefault="00157C0A" w:rsidP="003E6884"/>
    <w:p w14:paraId="7EF7FCFE" w14:textId="08C38629" w:rsidR="007813F0" w:rsidRDefault="00DA0BF8" w:rsidP="003E6884">
      <w:r>
        <w:rPr>
          <w:rFonts w:cs="Arial"/>
        </w:rPr>
        <w:t>It should be noted that a</w:t>
      </w:r>
      <w:r w:rsidR="00585C9D" w:rsidRPr="00E64907">
        <w:rPr>
          <w:rFonts w:cs="Arial"/>
        </w:rPr>
        <w:t xml:space="preserve"> comprehensive review of the Scheme is planned for later this year, to allow sufficient time </w:t>
      </w:r>
      <w:r w:rsidR="00A50915">
        <w:rPr>
          <w:rFonts w:cs="Arial"/>
        </w:rPr>
        <w:t xml:space="preserve">for the development of amendments and the necessary consultation. </w:t>
      </w:r>
    </w:p>
    <w:p w14:paraId="0A078380" w14:textId="77777777" w:rsidR="00AD1E77" w:rsidRDefault="001C7E35" w:rsidP="00A1211C">
      <w:pPr>
        <w:pStyle w:val="Heading3"/>
        <w:spacing w:before="240"/>
        <w:ind w:left="0" w:firstLine="0"/>
        <w:jc w:val="left"/>
      </w:pPr>
      <w:r>
        <w:t xml:space="preserve">Options considered  </w:t>
      </w:r>
    </w:p>
    <w:p w14:paraId="2700BA08" w14:textId="77777777" w:rsidR="006A2005" w:rsidRDefault="006A2005">
      <w:pPr>
        <w:jc w:val="both"/>
        <w:rPr>
          <w:bCs/>
        </w:rPr>
      </w:pPr>
    </w:p>
    <w:p w14:paraId="02AE796B" w14:textId="2433ABB8" w:rsidR="00B57D54" w:rsidRPr="000F4657" w:rsidRDefault="006A2005" w:rsidP="003E6884">
      <w:pPr>
        <w:rPr>
          <w:bCs/>
        </w:rPr>
      </w:pPr>
      <w:r>
        <w:rPr>
          <w:bCs/>
        </w:rPr>
        <w:t xml:space="preserve">The </w:t>
      </w:r>
      <w:r w:rsidR="00DA0BF8">
        <w:rPr>
          <w:bCs/>
        </w:rPr>
        <w:t xml:space="preserve">following </w:t>
      </w:r>
      <w:r>
        <w:rPr>
          <w:bCs/>
        </w:rPr>
        <w:t xml:space="preserve">options </w:t>
      </w:r>
      <w:r w:rsidR="00DA0BF8">
        <w:rPr>
          <w:bCs/>
        </w:rPr>
        <w:t xml:space="preserve">were </w:t>
      </w:r>
      <w:r>
        <w:rPr>
          <w:bCs/>
        </w:rPr>
        <w:t>considered:</w:t>
      </w:r>
    </w:p>
    <w:p w14:paraId="6D75BD88" w14:textId="17369BC4" w:rsidR="007813F0" w:rsidRDefault="007813F0" w:rsidP="003E6884"/>
    <w:p w14:paraId="54E4F913" w14:textId="03EEA3CF" w:rsidR="007813F0" w:rsidRDefault="007813F0" w:rsidP="003E6884">
      <w:r w:rsidRPr="00DA18FC">
        <w:rPr>
          <w:b/>
          <w:bCs/>
        </w:rPr>
        <w:t>Option 1</w:t>
      </w:r>
      <w:r w:rsidR="006A2005" w:rsidRPr="00DA18FC">
        <w:rPr>
          <w:b/>
          <w:bCs/>
        </w:rPr>
        <w:t>:</w:t>
      </w:r>
      <w:r w:rsidR="006A2005">
        <w:t xml:space="preserve"> </w:t>
      </w:r>
      <w:r>
        <w:t>To not review and amend the Housing Allocation Scheme</w:t>
      </w:r>
    </w:p>
    <w:p w14:paraId="32FB25C0" w14:textId="67E3FB02" w:rsidR="007813F0" w:rsidRDefault="007813F0" w:rsidP="003E6884"/>
    <w:p w14:paraId="302167C6" w14:textId="5DB9E362" w:rsidR="007813F0" w:rsidRDefault="007813F0" w:rsidP="003E6884">
      <w:r>
        <w:t xml:space="preserve">This option </w:t>
      </w:r>
      <w:r w:rsidR="00304F70">
        <w:t xml:space="preserve">is </w:t>
      </w:r>
      <w:r>
        <w:t>not recommended</w:t>
      </w:r>
      <w:r w:rsidR="006A2005">
        <w:t xml:space="preserve"> because the </w:t>
      </w:r>
      <w:r w:rsidR="00B57D54">
        <w:t xml:space="preserve">Council will </w:t>
      </w:r>
      <w:r w:rsidR="00382FBA">
        <w:t>not be complying with the law</w:t>
      </w:r>
      <w:r w:rsidR="0085376D">
        <w:t xml:space="preserve"> and could potentially </w:t>
      </w:r>
      <w:r w:rsidR="00B57D54">
        <w:t xml:space="preserve">be in breach of </w:t>
      </w:r>
      <w:r w:rsidR="0085376D">
        <w:t xml:space="preserve">section 149 of the Equality Act 2010. </w:t>
      </w:r>
    </w:p>
    <w:p w14:paraId="3703F85B" w14:textId="2E5B99EB" w:rsidR="007813F0" w:rsidRDefault="007813F0" w:rsidP="003E6884"/>
    <w:p w14:paraId="0B2CA491" w14:textId="3D2A1854" w:rsidR="007813F0" w:rsidRDefault="007813F0" w:rsidP="003E6884">
      <w:r w:rsidRPr="00DA18FC">
        <w:rPr>
          <w:b/>
          <w:bCs/>
        </w:rPr>
        <w:t>Option 2</w:t>
      </w:r>
      <w:r w:rsidR="006A2005" w:rsidRPr="00DA18FC">
        <w:rPr>
          <w:b/>
          <w:bCs/>
        </w:rPr>
        <w:t>:</w:t>
      </w:r>
      <w:r w:rsidR="00DA18FC">
        <w:t xml:space="preserve"> </w:t>
      </w:r>
      <w:r>
        <w:t xml:space="preserve">To review and </w:t>
      </w:r>
      <w:r w:rsidR="00D34010">
        <w:t xml:space="preserve">if considered necessary and appropriate, </w:t>
      </w:r>
      <w:r>
        <w:t xml:space="preserve">amend </w:t>
      </w:r>
      <w:r w:rsidR="00304F70">
        <w:t xml:space="preserve">relevant part(s) of the </w:t>
      </w:r>
      <w:r w:rsidR="00D34010">
        <w:t xml:space="preserve">current </w:t>
      </w:r>
      <w:r>
        <w:t>Housing Allocation Scheme.</w:t>
      </w:r>
    </w:p>
    <w:p w14:paraId="53C4FB51" w14:textId="46EA3029" w:rsidR="007813F0" w:rsidRDefault="007813F0" w:rsidP="003E6884"/>
    <w:p w14:paraId="0B9FF0BC" w14:textId="1BA160E4" w:rsidR="00B57D54" w:rsidRDefault="007813F0" w:rsidP="003E6884">
      <w:r>
        <w:t xml:space="preserve">This </w:t>
      </w:r>
      <w:r w:rsidR="004B4096">
        <w:t>option is</w:t>
      </w:r>
      <w:r w:rsidR="00304F70">
        <w:t xml:space="preserve"> </w:t>
      </w:r>
      <w:r w:rsidR="00DA18FC">
        <w:t xml:space="preserve">recommended </w:t>
      </w:r>
      <w:r w:rsidR="00D34010">
        <w:t xml:space="preserve">as it </w:t>
      </w:r>
      <w:r w:rsidR="00793077">
        <w:t>compli</w:t>
      </w:r>
      <w:r w:rsidR="00D34010">
        <w:t xml:space="preserve">es </w:t>
      </w:r>
      <w:r w:rsidR="00B57D54">
        <w:t xml:space="preserve">with the </w:t>
      </w:r>
      <w:r w:rsidR="0085376D">
        <w:t xml:space="preserve">law. </w:t>
      </w:r>
    </w:p>
    <w:p w14:paraId="1B6388ED" w14:textId="11E304E9" w:rsidR="007813F0" w:rsidRDefault="007813F0" w:rsidP="003E6884"/>
    <w:p w14:paraId="1979D027" w14:textId="58A87995" w:rsidR="007813F0" w:rsidRPr="007813F0" w:rsidRDefault="007813F0" w:rsidP="00CA78C0">
      <w:pPr>
        <w:rPr>
          <w:b/>
          <w:bCs/>
          <w:sz w:val="28"/>
          <w:szCs w:val="28"/>
        </w:rPr>
      </w:pPr>
      <w:r w:rsidRPr="007813F0">
        <w:rPr>
          <w:b/>
          <w:bCs/>
          <w:sz w:val="28"/>
          <w:szCs w:val="28"/>
        </w:rPr>
        <w:t>Proposed amendment</w:t>
      </w:r>
      <w:r w:rsidR="00B57D54">
        <w:rPr>
          <w:b/>
          <w:bCs/>
          <w:sz w:val="28"/>
          <w:szCs w:val="28"/>
        </w:rPr>
        <w:t xml:space="preserve"> to the Housing Allocation Scheme</w:t>
      </w:r>
    </w:p>
    <w:p w14:paraId="1A23609B" w14:textId="0F6FE19E" w:rsidR="007813F0" w:rsidRDefault="007813F0" w:rsidP="00CA78C0"/>
    <w:p w14:paraId="6F18B348" w14:textId="77777777" w:rsidR="00D6588F" w:rsidRDefault="0027420D" w:rsidP="003E6884">
      <w:pPr>
        <w:rPr>
          <w:bCs/>
        </w:rPr>
      </w:pPr>
      <w:r w:rsidRPr="00ED2B9D">
        <w:rPr>
          <w:bCs/>
        </w:rPr>
        <w:t xml:space="preserve">The </w:t>
      </w:r>
      <w:r w:rsidR="00C51A51">
        <w:rPr>
          <w:bCs/>
        </w:rPr>
        <w:t xml:space="preserve">need </w:t>
      </w:r>
      <w:r w:rsidR="00B13EA8">
        <w:rPr>
          <w:bCs/>
        </w:rPr>
        <w:t xml:space="preserve">to </w:t>
      </w:r>
      <w:r w:rsidR="000D75BB">
        <w:rPr>
          <w:bCs/>
        </w:rPr>
        <w:t xml:space="preserve">review </w:t>
      </w:r>
      <w:r w:rsidR="00B13EA8">
        <w:rPr>
          <w:bCs/>
        </w:rPr>
        <w:t xml:space="preserve">the Allocation Scheme </w:t>
      </w:r>
      <w:r w:rsidR="000D75BB">
        <w:rPr>
          <w:bCs/>
        </w:rPr>
        <w:t xml:space="preserve">and </w:t>
      </w:r>
      <w:r w:rsidR="00B13EA8">
        <w:rPr>
          <w:bCs/>
        </w:rPr>
        <w:t xml:space="preserve">proposed </w:t>
      </w:r>
      <w:r w:rsidR="00C51A51">
        <w:rPr>
          <w:bCs/>
        </w:rPr>
        <w:t xml:space="preserve">amendment came about </w:t>
      </w:r>
      <w:r w:rsidRPr="00ED2B9D">
        <w:rPr>
          <w:bCs/>
        </w:rPr>
        <w:t xml:space="preserve">following </w:t>
      </w:r>
      <w:r>
        <w:rPr>
          <w:bCs/>
        </w:rPr>
        <w:t>a judicial review c</w:t>
      </w:r>
      <w:r w:rsidR="00C51A51">
        <w:rPr>
          <w:bCs/>
        </w:rPr>
        <w:t xml:space="preserve">laim </w:t>
      </w:r>
      <w:r>
        <w:rPr>
          <w:bCs/>
        </w:rPr>
        <w:t>against the Council</w:t>
      </w:r>
      <w:r w:rsidR="000D75BB">
        <w:rPr>
          <w:bCs/>
        </w:rPr>
        <w:t xml:space="preserve"> in which</w:t>
      </w:r>
      <w:r w:rsidR="00506FDF">
        <w:rPr>
          <w:bCs/>
        </w:rPr>
        <w:t xml:space="preserve"> it question</w:t>
      </w:r>
      <w:r w:rsidR="00F453BB">
        <w:rPr>
          <w:bCs/>
        </w:rPr>
        <w:t>ed</w:t>
      </w:r>
      <w:r w:rsidR="00506FDF">
        <w:rPr>
          <w:bCs/>
        </w:rPr>
        <w:t xml:space="preserve"> whether</w:t>
      </w:r>
      <w:r w:rsidR="000D75BB">
        <w:rPr>
          <w:bCs/>
        </w:rPr>
        <w:t xml:space="preserve"> </w:t>
      </w:r>
      <w:r>
        <w:rPr>
          <w:bCs/>
        </w:rPr>
        <w:t xml:space="preserve">the </w:t>
      </w:r>
      <w:r w:rsidR="00D34010">
        <w:rPr>
          <w:bCs/>
        </w:rPr>
        <w:t>5-year</w:t>
      </w:r>
      <w:r>
        <w:rPr>
          <w:bCs/>
        </w:rPr>
        <w:t xml:space="preserve"> residence criteria </w:t>
      </w:r>
      <w:r w:rsidR="00F453BB">
        <w:rPr>
          <w:bCs/>
        </w:rPr>
        <w:t xml:space="preserve">should apply </w:t>
      </w:r>
      <w:r>
        <w:rPr>
          <w:bCs/>
        </w:rPr>
        <w:t>to non-UK nationals with refugee status in the UK who are eligible and would qualify for inclusion on the housing register but are unable to demonstrate at least 5 years’ residence</w:t>
      </w:r>
      <w:r w:rsidR="00E15C8F">
        <w:rPr>
          <w:bCs/>
        </w:rPr>
        <w:t xml:space="preserve"> of their choice</w:t>
      </w:r>
      <w:r>
        <w:rPr>
          <w:bCs/>
        </w:rPr>
        <w:t xml:space="preserve"> in Harrow</w:t>
      </w:r>
      <w:r w:rsidR="00B34532">
        <w:rPr>
          <w:bCs/>
        </w:rPr>
        <w:t xml:space="preserve"> or another place in the UK</w:t>
      </w:r>
      <w:r>
        <w:rPr>
          <w:bCs/>
        </w:rPr>
        <w:t xml:space="preserve">.  </w:t>
      </w:r>
    </w:p>
    <w:p w14:paraId="799D9DC3" w14:textId="77777777" w:rsidR="00D6588F" w:rsidRDefault="00D6588F" w:rsidP="00DC72B5">
      <w:pPr>
        <w:jc w:val="both"/>
        <w:rPr>
          <w:bCs/>
        </w:rPr>
      </w:pPr>
    </w:p>
    <w:p w14:paraId="592E612C" w14:textId="21A2B244" w:rsidR="00DC72B5" w:rsidRDefault="00B34532" w:rsidP="0088428F">
      <w:pPr>
        <w:rPr>
          <w:bCs/>
        </w:rPr>
      </w:pPr>
      <w:r w:rsidRPr="0088428F">
        <w:rPr>
          <w:bCs/>
        </w:rPr>
        <w:t>Non-UK nationals with refugee status are different to asylum seekers</w:t>
      </w:r>
      <w:r w:rsidR="00DC72B5" w:rsidRPr="0088428F">
        <w:rPr>
          <w:bCs/>
        </w:rPr>
        <w:t>, in that</w:t>
      </w:r>
      <w:r w:rsidRPr="0088428F">
        <w:rPr>
          <w:bCs/>
        </w:rPr>
        <w:t xml:space="preserve"> </w:t>
      </w:r>
      <w:r w:rsidR="00DC72B5" w:rsidRPr="0088428F">
        <w:rPr>
          <w:rFonts w:cs="Arial"/>
          <w:color w:val="202124"/>
          <w:shd w:val="clear" w:color="auto" w:fill="FFFFFF"/>
        </w:rPr>
        <w:t xml:space="preserve">an asylum seeker is someone who has arrived in a country and asked for asylum. Until they receive a decision as to whether they are a refugee, they are known as an asylum seeker. In the UK, this means they do not have the </w:t>
      </w:r>
      <w:r w:rsidR="00DC72B5" w:rsidRPr="0088428F">
        <w:rPr>
          <w:rFonts w:cs="Arial"/>
          <w:color w:val="202124"/>
          <w:shd w:val="clear" w:color="auto" w:fill="FFFFFF"/>
        </w:rPr>
        <w:lastRenderedPageBreak/>
        <w:t xml:space="preserve">same rights as a refugee, or a British citizen would. </w:t>
      </w:r>
      <w:r w:rsidR="00DC72B5" w:rsidRPr="0088428F">
        <w:rPr>
          <w:bCs/>
        </w:rPr>
        <w:t xml:space="preserve">As such, those with refugee status will usually be eligible for housing assistance and have recourse to public funds whereas asylum seekers </w:t>
      </w:r>
      <w:r w:rsidR="00D6588F" w:rsidRPr="0088428F">
        <w:rPr>
          <w:bCs/>
        </w:rPr>
        <w:t xml:space="preserve">do not have such rights pending determination of their asylum </w:t>
      </w:r>
      <w:r w:rsidR="00DC72B5" w:rsidRPr="0088428F">
        <w:rPr>
          <w:bCs/>
        </w:rPr>
        <w:t>application to the Home Office</w:t>
      </w:r>
      <w:r w:rsidR="00D6588F" w:rsidRPr="0088428F">
        <w:rPr>
          <w:bCs/>
        </w:rPr>
        <w:t>.</w:t>
      </w:r>
      <w:r w:rsidR="00D6588F">
        <w:rPr>
          <w:bCs/>
        </w:rPr>
        <w:t xml:space="preserve"> </w:t>
      </w:r>
    </w:p>
    <w:p w14:paraId="6B4F315D" w14:textId="6352CC32" w:rsidR="00DC72B5" w:rsidRPr="00DC72B5" w:rsidRDefault="00DC72B5" w:rsidP="00D34010">
      <w:pPr>
        <w:jc w:val="both"/>
        <w:rPr>
          <w:bCs/>
        </w:rPr>
      </w:pPr>
    </w:p>
    <w:p w14:paraId="522F267D" w14:textId="3026A99D" w:rsidR="0027420D" w:rsidRPr="00121EDA" w:rsidRDefault="00891324" w:rsidP="0088428F">
      <w:pPr>
        <w:rPr>
          <w:rFonts w:cs="Arial"/>
          <w:color w:val="000000"/>
          <w:szCs w:val="24"/>
        </w:rPr>
      </w:pPr>
      <w:r>
        <w:rPr>
          <w:bCs/>
        </w:rPr>
        <w:t xml:space="preserve">Having </w:t>
      </w:r>
      <w:r w:rsidR="00BA6B32">
        <w:rPr>
          <w:bCs/>
        </w:rPr>
        <w:t>review</w:t>
      </w:r>
      <w:r>
        <w:rPr>
          <w:bCs/>
        </w:rPr>
        <w:t>ed</w:t>
      </w:r>
      <w:r w:rsidR="00BA6B32">
        <w:rPr>
          <w:bCs/>
        </w:rPr>
        <w:t xml:space="preserve"> the Scheme, </w:t>
      </w:r>
      <w:r w:rsidR="0027420D">
        <w:rPr>
          <w:bCs/>
        </w:rPr>
        <w:t xml:space="preserve">it has been </w:t>
      </w:r>
      <w:r w:rsidR="0027420D">
        <w:rPr>
          <w:rFonts w:cs="Arial"/>
          <w:color w:val="000000"/>
          <w:szCs w:val="24"/>
        </w:rPr>
        <w:t xml:space="preserve">determined that it is right that non-UK nationals with refugee status in the UK should be exempted from </w:t>
      </w:r>
      <w:r>
        <w:rPr>
          <w:rFonts w:cs="Arial"/>
          <w:color w:val="000000"/>
          <w:szCs w:val="24"/>
        </w:rPr>
        <w:t xml:space="preserve">the </w:t>
      </w:r>
      <w:r w:rsidR="0027420D">
        <w:rPr>
          <w:rFonts w:cs="Arial"/>
          <w:color w:val="000000"/>
          <w:szCs w:val="24"/>
        </w:rPr>
        <w:t xml:space="preserve">need to show local connection, in same way as those who have experienced domestic abuse, as recently arrived refugees or those who were in </w:t>
      </w:r>
      <w:proofErr w:type="gramStart"/>
      <w:r w:rsidR="0027420D">
        <w:rPr>
          <w:rFonts w:cs="Arial"/>
          <w:color w:val="000000"/>
          <w:szCs w:val="24"/>
        </w:rPr>
        <w:t>Home</w:t>
      </w:r>
      <w:proofErr w:type="gramEnd"/>
      <w:r w:rsidR="0027420D">
        <w:rPr>
          <w:rFonts w:cs="Arial"/>
          <w:color w:val="000000"/>
          <w:szCs w:val="24"/>
        </w:rPr>
        <w:t xml:space="preserve"> Office asylum accommodation since arriving in the UK will </w:t>
      </w:r>
      <w:r w:rsidR="00B13EA8">
        <w:rPr>
          <w:rFonts w:cs="Arial"/>
          <w:color w:val="000000"/>
          <w:szCs w:val="24"/>
        </w:rPr>
        <w:t xml:space="preserve">not </w:t>
      </w:r>
      <w:r w:rsidR="0027420D">
        <w:rPr>
          <w:rFonts w:cs="Arial"/>
          <w:color w:val="000000"/>
          <w:szCs w:val="24"/>
        </w:rPr>
        <w:t>be able to demonstrate a local connection</w:t>
      </w:r>
      <w:r w:rsidR="00743A80">
        <w:rPr>
          <w:rFonts w:cs="Arial"/>
          <w:color w:val="000000"/>
          <w:szCs w:val="24"/>
        </w:rPr>
        <w:t xml:space="preserve"> to Harrow</w:t>
      </w:r>
      <w:r w:rsidR="0027420D">
        <w:rPr>
          <w:rFonts w:cs="Arial"/>
          <w:color w:val="000000"/>
          <w:szCs w:val="24"/>
        </w:rPr>
        <w:t>. </w:t>
      </w:r>
      <w:r w:rsidR="00B13EA8">
        <w:rPr>
          <w:rFonts w:cs="Arial"/>
          <w:color w:val="000000"/>
          <w:szCs w:val="24"/>
        </w:rPr>
        <w:t xml:space="preserve"> Duties </w:t>
      </w:r>
      <w:r w:rsidR="00D34010">
        <w:rPr>
          <w:rFonts w:cs="Arial"/>
          <w:color w:val="000000"/>
          <w:szCs w:val="24"/>
        </w:rPr>
        <w:t xml:space="preserve">under </w:t>
      </w:r>
      <w:r w:rsidR="008848F8">
        <w:rPr>
          <w:rFonts w:cs="Arial"/>
          <w:color w:val="000000"/>
          <w:szCs w:val="24"/>
        </w:rPr>
        <w:t>t</w:t>
      </w:r>
      <w:r w:rsidR="007A462E">
        <w:rPr>
          <w:rFonts w:cs="Arial"/>
          <w:color w:val="000000"/>
          <w:szCs w:val="24"/>
        </w:rPr>
        <w:t xml:space="preserve">he Equality Act 2010 </w:t>
      </w:r>
      <w:r w:rsidR="00B13EA8">
        <w:rPr>
          <w:rFonts w:cs="Arial"/>
          <w:color w:val="000000"/>
          <w:szCs w:val="24"/>
        </w:rPr>
        <w:t xml:space="preserve">means that </w:t>
      </w:r>
      <w:r w:rsidR="007A462E">
        <w:rPr>
          <w:rFonts w:cs="Arial"/>
          <w:color w:val="000000"/>
          <w:szCs w:val="24"/>
        </w:rPr>
        <w:t>the Council</w:t>
      </w:r>
      <w:r w:rsidR="00B13EA8">
        <w:rPr>
          <w:rFonts w:cs="Arial"/>
          <w:color w:val="000000"/>
          <w:szCs w:val="24"/>
        </w:rPr>
        <w:t xml:space="preserve"> must</w:t>
      </w:r>
      <w:r w:rsidR="007A462E">
        <w:rPr>
          <w:rFonts w:cs="Arial"/>
          <w:color w:val="000000"/>
          <w:szCs w:val="24"/>
        </w:rPr>
        <w:t xml:space="preserve"> </w:t>
      </w:r>
      <w:r w:rsidR="00D34010">
        <w:rPr>
          <w:rFonts w:cs="Arial"/>
          <w:color w:val="000000"/>
          <w:szCs w:val="24"/>
        </w:rPr>
        <w:t xml:space="preserve">treat </w:t>
      </w:r>
      <w:r w:rsidR="008848F8">
        <w:rPr>
          <w:rFonts w:cs="Arial"/>
          <w:color w:val="000000"/>
          <w:szCs w:val="24"/>
        </w:rPr>
        <w:t>such applicants</w:t>
      </w:r>
      <w:r w:rsidR="0027420D">
        <w:rPr>
          <w:rFonts w:cs="Arial"/>
          <w:color w:val="000000"/>
          <w:szCs w:val="24"/>
        </w:rPr>
        <w:t xml:space="preserve"> in same </w:t>
      </w:r>
      <w:r w:rsidR="00D34010">
        <w:rPr>
          <w:rFonts w:cs="Arial"/>
          <w:color w:val="000000"/>
          <w:szCs w:val="24"/>
        </w:rPr>
        <w:t xml:space="preserve">way </w:t>
      </w:r>
      <w:r w:rsidR="0027420D">
        <w:rPr>
          <w:rFonts w:cs="Arial"/>
          <w:color w:val="000000"/>
          <w:szCs w:val="24"/>
        </w:rPr>
        <w:t>as other groups for whom local</w:t>
      </w:r>
      <w:r w:rsidR="00D34010">
        <w:rPr>
          <w:rFonts w:cs="Arial"/>
          <w:color w:val="000000"/>
          <w:szCs w:val="24"/>
        </w:rPr>
        <w:t xml:space="preserve"> </w:t>
      </w:r>
      <w:r w:rsidR="0027420D">
        <w:rPr>
          <w:rFonts w:cs="Arial"/>
          <w:color w:val="000000"/>
          <w:szCs w:val="24"/>
        </w:rPr>
        <w:t>connection</w:t>
      </w:r>
      <w:r w:rsidR="008848F8">
        <w:rPr>
          <w:rFonts w:cs="Arial"/>
          <w:color w:val="000000"/>
          <w:szCs w:val="24"/>
        </w:rPr>
        <w:t xml:space="preserve"> </w:t>
      </w:r>
      <w:r w:rsidR="00B13EA8">
        <w:rPr>
          <w:rFonts w:cs="Arial"/>
          <w:color w:val="000000"/>
          <w:szCs w:val="24"/>
        </w:rPr>
        <w:t xml:space="preserve">to Harrow </w:t>
      </w:r>
      <w:r w:rsidR="0027420D">
        <w:rPr>
          <w:rFonts w:cs="Arial"/>
          <w:color w:val="000000"/>
          <w:szCs w:val="24"/>
        </w:rPr>
        <w:t>is</w:t>
      </w:r>
      <w:r w:rsidR="00B13EA8">
        <w:rPr>
          <w:rFonts w:cs="Arial"/>
          <w:color w:val="000000"/>
          <w:szCs w:val="24"/>
        </w:rPr>
        <w:t xml:space="preserve"> not required or</w:t>
      </w:r>
      <w:r w:rsidR="0027420D">
        <w:rPr>
          <w:rFonts w:cs="Arial"/>
          <w:color w:val="000000"/>
          <w:szCs w:val="24"/>
        </w:rPr>
        <w:t xml:space="preserve"> </w:t>
      </w:r>
      <w:r w:rsidR="00B13EA8">
        <w:rPr>
          <w:rFonts w:cs="Arial"/>
          <w:color w:val="000000"/>
          <w:szCs w:val="24"/>
        </w:rPr>
        <w:t xml:space="preserve">is </w:t>
      </w:r>
      <w:r w:rsidR="0027420D">
        <w:rPr>
          <w:rFonts w:cs="Arial"/>
          <w:color w:val="000000"/>
          <w:szCs w:val="24"/>
        </w:rPr>
        <w:t>unreasonable require</w:t>
      </w:r>
      <w:r w:rsidR="00B13EA8">
        <w:rPr>
          <w:rFonts w:cs="Arial"/>
          <w:color w:val="000000"/>
          <w:szCs w:val="24"/>
        </w:rPr>
        <w:t xml:space="preserve">ment. </w:t>
      </w:r>
      <w:r w:rsidR="0027420D">
        <w:rPr>
          <w:rFonts w:cs="Arial"/>
          <w:color w:val="000000"/>
          <w:szCs w:val="24"/>
        </w:rPr>
        <w:br/>
      </w:r>
    </w:p>
    <w:p w14:paraId="6F784C1E" w14:textId="5FDAEEBB" w:rsidR="00187645" w:rsidRPr="00121EDA" w:rsidRDefault="00A06A68" w:rsidP="0088428F">
      <w:pPr>
        <w:rPr>
          <w:rFonts w:asciiTheme="minorHAnsi" w:hAnsiTheme="minorHAnsi"/>
          <w:sz w:val="22"/>
        </w:rPr>
      </w:pPr>
      <w:r>
        <w:rPr>
          <w:bCs/>
        </w:rPr>
        <w:t xml:space="preserve">For this reason, it </w:t>
      </w:r>
      <w:r w:rsidR="00187645">
        <w:rPr>
          <w:bCs/>
        </w:rPr>
        <w:t xml:space="preserve">is proposed </w:t>
      </w:r>
      <w:r>
        <w:rPr>
          <w:bCs/>
        </w:rPr>
        <w:t xml:space="preserve">that the </w:t>
      </w:r>
      <w:r w:rsidR="00AC218B">
        <w:rPr>
          <w:bCs/>
        </w:rPr>
        <w:t xml:space="preserve">Council should </w:t>
      </w:r>
      <w:r w:rsidR="00187645">
        <w:rPr>
          <w:bCs/>
        </w:rPr>
        <w:t xml:space="preserve">remove the </w:t>
      </w:r>
      <w:r w:rsidR="00B13EA8">
        <w:rPr>
          <w:bCs/>
        </w:rPr>
        <w:t xml:space="preserve">5-year </w:t>
      </w:r>
      <w:r w:rsidR="00187645">
        <w:rPr>
          <w:bCs/>
        </w:rPr>
        <w:t>residency requirement for non-UK nationals with refugee status in the UK</w:t>
      </w:r>
      <w:r w:rsidR="0025634A">
        <w:rPr>
          <w:bCs/>
        </w:rPr>
        <w:t xml:space="preserve"> from the Scheme</w:t>
      </w:r>
      <w:r w:rsidR="00AC218B">
        <w:rPr>
          <w:bCs/>
        </w:rPr>
        <w:t xml:space="preserve">. </w:t>
      </w:r>
      <w:r w:rsidR="00187645">
        <w:rPr>
          <w:bCs/>
        </w:rPr>
        <w:t xml:space="preserve">This approach </w:t>
      </w:r>
      <w:r w:rsidR="003E403F">
        <w:rPr>
          <w:bCs/>
        </w:rPr>
        <w:t xml:space="preserve">will </w:t>
      </w:r>
      <w:r w:rsidR="008105AC">
        <w:rPr>
          <w:bCs/>
        </w:rPr>
        <w:t>be in</w:t>
      </w:r>
      <w:r w:rsidR="00187645">
        <w:rPr>
          <w:bCs/>
        </w:rPr>
        <w:t xml:space="preserve"> line with that of other local </w:t>
      </w:r>
      <w:r w:rsidR="0025634A">
        <w:rPr>
          <w:bCs/>
        </w:rPr>
        <w:t xml:space="preserve">housing </w:t>
      </w:r>
      <w:r w:rsidR="00187645">
        <w:rPr>
          <w:bCs/>
        </w:rPr>
        <w:t xml:space="preserve">authorities and would have a positive impact on the small number of </w:t>
      </w:r>
      <w:r w:rsidR="00B13EA8">
        <w:rPr>
          <w:bCs/>
        </w:rPr>
        <w:t xml:space="preserve">housing </w:t>
      </w:r>
      <w:r w:rsidR="00187645">
        <w:rPr>
          <w:bCs/>
        </w:rPr>
        <w:t>applicants</w:t>
      </w:r>
      <w:r w:rsidR="0025634A">
        <w:rPr>
          <w:bCs/>
        </w:rPr>
        <w:t>, namely applicants</w:t>
      </w:r>
      <w:r w:rsidR="00304F70">
        <w:rPr>
          <w:bCs/>
        </w:rPr>
        <w:t xml:space="preserve"> who are non-UK nationals with refugee status in the UK</w:t>
      </w:r>
      <w:r w:rsidR="00187645">
        <w:rPr>
          <w:bCs/>
        </w:rPr>
        <w:t>.</w:t>
      </w:r>
    </w:p>
    <w:p w14:paraId="57B2BFF8" w14:textId="77777777" w:rsidR="00187645" w:rsidRDefault="00187645" w:rsidP="0088428F"/>
    <w:p w14:paraId="714842E0" w14:textId="7E0280D8" w:rsidR="00C71A76" w:rsidRPr="00290F5D" w:rsidRDefault="00C71A76" w:rsidP="0088428F">
      <w:pPr>
        <w:autoSpaceDE w:val="0"/>
        <w:autoSpaceDN w:val="0"/>
        <w:adjustRightInd w:val="0"/>
      </w:pPr>
      <w:r w:rsidRPr="00290F5D">
        <w:rPr>
          <w:rFonts w:eastAsiaTheme="minorHAnsi" w:cs="Arial"/>
          <w:szCs w:val="24"/>
        </w:rPr>
        <w:t xml:space="preserve">For the purposes of this report and </w:t>
      </w:r>
      <w:proofErr w:type="gramStart"/>
      <w:r w:rsidRPr="00290F5D">
        <w:rPr>
          <w:rFonts w:eastAsiaTheme="minorHAnsi" w:cs="Arial"/>
          <w:szCs w:val="24"/>
        </w:rPr>
        <w:t>in order to</w:t>
      </w:r>
      <w:proofErr w:type="gramEnd"/>
      <w:r w:rsidRPr="00290F5D">
        <w:rPr>
          <w:rFonts w:eastAsiaTheme="minorHAnsi" w:cs="Arial"/>
          <w:szCs w:val="24"/>
        </w:rPr>
        <w:t xml:space="preserve"> comply with the</w:t>
      </w:r>
      <w:r w:rsidR="00F8122C">
        <w:rPr>
          <w:rFonts w:eastAsiaTheme="minorHAnsi" w:cs="Arial"/>
          <w:szCs w:val="24"/>
        </w:rPr>
        <w:t xml:space="preserve"> law</w:t>
      </w:r>
      <w:r w:rsidRPr="00290F5D">
        <w:rPr>
          <w:rFonts w:eastAsiaTheme="minorHAnsi" w:cs="Arial"/>
          <w:szCs w:val="24"/>
        </w:rPr>
        <w:t xml:space="preserve">, it is proposed that </w:t>
      </w:r>
      <w:r w:rsidR="00AF19F2" w:rsidRPr="00290F5D">
        <w:rPr>
          <w:rFonts w:eastAsiaTheme="minorHAnsi" w:cs="Arial"/>
          <w:szCs w:val="24"/>
        </w:rPr>
        <w:t>a</w:t>
      </w:r>
      <w:r w:rsidR="00B1631F" w:rsidRPr="00290F5D">
        <w:rPr>
          <w:rFonts w:eastAsiaTheme="minorHAnsi" w:cs="Arial"/>
          <w:szCs w:val="24"/>
        </w:rPr>
        <w:t xml:space="preserve"> new</w:t>
      </w:r>
      <w:r w:rsidR="00AF19F2" w:rsidRPr="00290F5D">
        <w:rPr>
          <w:rFonts w:eastAsiaTheme="minorHAnsi" w:cs="Arial"/>
          <w:szCs w:val="24"/>
        </w:rPr>
        <w:t xml:space="preserve"> paragraph</w:t>
      </w:r>
      <w:r w:rsidR="006D2577" w:rsidRPr="00290F5D">
        <w:rPr>
          <w:rFonts w:eastAsiaTheme="minorHAnsi" w:cs="Arial"/>
          <w:szCs w:val="24"/>
        </w:rPr>
        <w:t>, namely paragraph 4.5(</w:t>
      </w:r>
      <w:proofErr w:type="spellStart"/>
      <w:r w:rsidR="006D2577" w:rsidRPr="00290F5D">
        <w:rPr>
          <w:rFonts w:eastAsiaTheme="minorHAnsi" w:cs="Arial"/>
          <w:szCs w:val="24"/>
        </w:rPr>
        <w:t>i</w:t>
      </w:r>
      <w:proofErr w:type="spellEnd"/>
      <w:r w:rsidR="006D2577" w:rsidRPr="00290F5D">
        <w:rPr>
          <w:rFonts w:eastAsiaTheme="minorHAnsi" w:cs="Arial"/>
          <w:szCs w:val="24"/>
        </w:rPr>
        <w:t>)</w:t>
      </w:r>
      <w:r w:rsidR="00AF19F2" w:rsidRPr="00290F5D">
        <w:rPr>
          <w:rFonts w:eastAsiaTheme="minorHAnsi" w:cs="Arial"/>
          <w:szCs w:val="24"/>
        </w:rPr>
        <w:t xml:space="preserve"> is inserted in </w:t>
      </w:r>
      <w:r w:rsidRPr="00290F5D">
        <w:rPr>
          <w:rFonts w:eastAsiaTheme="minorHAnsi" w:cs="Arial"/>
          <w:szCs w:val="24"/>
        </w:rPr>
        <w:t>section 4.5</w:t>
      </w:r>
      <w:r w:rsidR="00FA4202" w:rsidRPr="00290F5D">
        <w:rPr>
          <w:rFonts w:eastAsiaTheme="minorHAnsi" w:cs="Arial"/>
          <w:szCs w:val="24"/>
        </w:rPr>
        <w:t xml:space="preserve"> </w:t>
      </w:r>
      <w:r w:rsidRPr="00290F5D">
        <w:rPr>
          <w:rFonts w:eastAsiaTheme="minorHAnsi" w:cs="Arial"/>
          <w:szCs w:val="24"/>
        </w:rPr>
        <w:t xml:space="preserve">of the current </w:t>
      </w:r>
      <w:r w:rsidR="00D34010">
        <w:rPr>
          <w:rFonts w:eastAsiaTheme="minorHAnsi" w:cs="Arial"/>
          <w:szCs w:val="24"/>
        </w:rPr>
        <w:t xml:space="preserve">Allocation </w:t>
      </w:r>
      <w:r w:rsidRPr="00290F5D">
        <w:rPr>
          <w:rFonts w:eastAsiaTheme="minorHAnsi" w:cs="Arial"/>
          <w:szCs w:val="24"/>
        </w:rPr>
        <w:t>Scheme</w:t>
      </w:r>
      <w:r w:rsidR="00CE175C" w:rsidRPr="00290F5D">
        <w:rPr>
          <w:rFonts w:eastAsiaTheme="minorHAnsi" w:cs="Arial"/>
          <w:szCs w:val="24"/>
        </w:rPr>
        <w:t xml:space="preserve">.  </w:t>
      </w:r>
    </w:p>
    <w:p w14:paraId="3592AAF4" w14:textId="77777777" w:rsidR="00D343FD" w:rsidRPr="00290F5D" w:rsidRDefault="00D343FD" w:rsidP="00D34010">
      <w:pPr>
        <w:autoSpaceDE w:val="0"/>
        <w:autoSpaceDN w:val="0"/>
        <w:adjustRightInd w:val="0"/>
        <w:jc w:val="both"/>
        <w:rPr>
          <w:rFonts w:eastAsiaTheme="minorHAnsi" w:cs="Arial"/>
          <w:color w:val="FF0000"/>
          <w:szCs w:val="24"/>
        </w:rPr>
      </w:pPr>
    </w:p>
    <w:p w14:paraId="6E749488" w14:textId="383B7193" w:rsidR="00C71A76" w:rsidRPr="00290F5D" w:rsidRDefault="00D34010" w:rsidP="0088428F">
      <w:pPr>
        <w:autoSpaceDE w:val="0"/>
        <w:autoSpaceDN w:val="0"/>
        <w:adjustRightInd w:val="0"/>
        <w:rPr>
          <w:rFonts w:eastAsiaTheme="minorHAnsi" w:cs="Arial"/>
          <w:szCs w:val="24"/>
        </w:rPr>
      </w:pPr>
      <w:r>
        <w:rPr>
          <w:rFonts w:eastAsiaTheme="minorHAnsi" w:cs="Arial"/>
          <w:szCs w:val="24"/>
        </w:rPr>
        <w:t xml:space="preserve">The </w:t>
      </w:r>
      <w:r w:rsidR="006D2577" w:rsidRPr="00290F5D">
        <w:rPr>
          <w:rFonts w:eastAsiaTheme="minorHAnsi" w:cs="Arial"/>
          <w:szCs w:val="24"/>
        </w:rPr>
        <w:t xml:space="preserve">new </w:t>
      </w:r>
      <w:r w:rsidR="00B1631F" w:rsidRPr="00290F5D">
        <w:rPr>
          <w:rFonts w:eastAsiaTheme="minorHAnsi" w:cs="Arial"/>
          <w:szCs w:val="24"/>
        </w:rPr>
        <w:t>paragraph</w:t>
      </w:r>
      <w:r w:rsidR="002D11CE" w:rsidRPr="00290F5D">
        <w:rPr>
          <w:rFonts w:eastAsiaTheme="minorHAnsi" w:cs="Arial"/>
          <w:szCs w:val="24"/>
        </w:rPr>
        <w:t xml:space="preserve"> </w:t>
      </w:r>
      <w:r w:rsidR="00C71A76" w:rsidRPr="00290F5D">
        <w:rPr>
          <w:rFonts w:eastAsiaTheme="minorHAnsi" w:cs="Arial"/>
          <w:szCs w:val="24"/>
        </w:rPr>
        <w:t>4.5(</w:t>
      </w:r>
      <w:proofErr w:type="spellStart"/>
      <w:r w:rsidR="00CE175C" w:rsidRPr="00290F5D">
        <w:rPr>
          <w:rFonts w:eastAsiaTheme="minorHAnsi" w:cs="Arial"/>
          <w:szCs w:val="24"/>
        </w:rPr>
        <w:t>i</w:t>
      </w:r>
      <w:proofErr w:type="spellEnd"/>
      <w:r w:rsidR="00C71A76" w:rsidRPr="00290F5D">
        <w:rPr>
          <w:rFonts w:eastAsiaTheme="minorHAnsi" w:cs="Arial"/>
          <w:szCs w:val="24"/>
        </w:rPr>
        <w:t>)</w:t>
      </w:r>
      <w:r w:rsidR="00CE175C" w:rsidRPr="00290F5D">
        <w:rPr>
          <w:rFonts w:eastAsiaTheme="minorHAnsi" w:cs="Arial"/>
          <w:szCs w:val="24"/>
        </w:rPr>
        <w:t xml:space="preserve"> </w:t>
      </w:r>
      <w:r w:rsidR="00B13EA8">
        <w:rPr>
          <w:rFonts w:eastAsiaTheme="minorHAnsi" w:cs="Arial"/>
          <w:szCs w:val="24"/>
        </w:rPr>
        <w:t xml:space="preserve">will </w:t>
      </w:r>
      <w:r w:rsidR="002D11CE" w:rsidRPr="00290F5D">
        <w:rPr>
          <w:rFonts w:eastAsiaTheme="minorHAnsi" w:cs="Arial"/>
          <w:szCs w:val="24"/>
        </w:rPr>
        <w:t>read</w:t>
      </w:r>
      <w:r w:rsidR="00CE175C" w:rsidRPr="00290F5D">
        <w:rPr>
          <w:rFonts w:eastAsiaTheme="minorHAnsi" w:cs="Arial"/>
          <w:szCs w:val="24"/>
        </w:rPr>
        <w:t xml:space="preserve"> as follows</w:t>
      </w:r>
      <w:r w:rsidR="00C71A76" w:rsidRPr="00290F5D">
        <w:rPr>
          <w:rFonts w:eastAsiaTheme="minorHAnsi" w:cs="Arial"/>
          <w:szCs w:val="24"/>
        </w:rPr>
        <w:t xml:space="preserve">: </w:t>
      </w:r>
    </w:p>
    <w:p w14:paraId="3B4F9A36" w14:textId="77777777" w:rsidR="00D343FD" w:rsidRPr="00290F5D" w:rsidRDefault="00D343FD" w:rsidP="0088428F">
      <w:pPr>
        <w:autoSpaceDE w:val="0"/>
        <w:autoSpaceDN w:val="0"/>
        <w:adjustRightInd w:val="0"/>
        <w:rPr>
          <w:rFonts w:eastAsiaTheme="minorHAnsi" w:cs="Arial"/>
          <w:szCs w:val="24"/>
        </w:rPr>
      </w:pPr>
    </w:p>
    <w:p w14:paraId="375A2D6E" w14:textId="684032C2" w:rsidR="005F18CF" w:rsidRPr="00290F5D" w:rsidRDefault="0003743C" w:rsidP="0088428F">
      <w:pPr>
        <w:pStyle w:val="ListParagraph"/>
        <w:numPr>
          <w:ilvl w:val="0"/>
          <w:numId w:val="3"/>
        </w:numPr>
        <w:autoSpaceDE w:val="0"/>
        <w:autoSpaceDN w:val="0"/>
        <w:adjustRightInd w:val="0"/>
        <w:rPr>
          <w:i/>
          <w:iCs/>
        </w:rPr>
      </w:pPr>
      <w:r w:rsidRPr="00290F5D">
        <w:rPr>
          <w:i/>
          <w:iCs/>
        </w:rPr>
        <w:t xml:space="preserve">As of 01 April 2023, the </w:t>
      </w:r>
      <w:r w:rsidR="00B13EA8">
        <w:rPr>
          <w:i/>
          <w:iCs/>
        </w:rPr>
        <w:t>C</w:t>
      </w:r>
      <w:r w:rsidRPr="00290F5D">
        <w:rPr>
          <w:i/>
          <w:iCs/>
        </w:rPr>
        <w:t xml:space="preserve">ouncil will remove the </w:t>
      </w:r>
      <w:r w:rsidR="00B13EA8">
        <w:rPr>
          <w:i/>
          <w:iCs/>
        </w:rPr>
        <w:t xml:space="preserve">5-year </w:t>
      </w:r>
      <w:r w:rsidRPr="00290F5D">
        <w:rPr>
          <w:i/>
          <w:iCs/>
        </w:rPr>
        <w:t>residency requirement for</w:t>
      </w:r>
      <w:r w:rsidRPr="00290F5D">
        <w:t xml:space="preserve"> </w:t>
      </w:r>
      <w:r w:rsidR="00487EC0" w:rsidRPr="00290F5D">
        <w:rPr>
          <w:i/>
          <w:iCs/>
        </w:rPr>
        <w:t xml:space="preserve">non-UK nationals with refugee status in the UK </w:t>
      </w:r>
      <w:r w:rsidR="00796219" w:rsidRPr="00290F5D">
        <w:rPr>
          <w:i/>
          <w:iCs/>
        </w:rPr>
        <w:t>who would qualify for inclusion on the housing</w:t>
      </w:r>
      <w:r w:rsidR="00487EC0" w:rsidRPr="00290F5D">
        <w:rPr>
          <w:i/>
          <w:iCs/>
        </w:rPr>
        <w:t xml:space="preserve"> </w:t>
      </w:r>
      <w:r w:rsidR="00FA4202" w:rsidRPr="00290F5D">
        <w:rPr>
          <w:i/>
          <w:iCs/>
        </w:rPr>
        <w:t>r</w:t>
      </w:r>
      <w:r w:rsidR="00796219" w:rsidRPr="00290F5D">
        <w:rPr>
          <w:i/>
          <w:iCs/>
        </w:rPr>
        <w:t>egister</w:t>
      </w:r>
      <w:r w:rsidR="00FA4202" w:rsidRPr="00290F5D">
        <w:rPr>
          <w:i/>
          <w:iCs/>
        </w:rPr>
        <w:t xml:space="preserve"> </w:t>
      </w:r>
      <w:r w:rsidR="00796219" w:rsidRPr="00290F5D">
        <w:rPr>
          <w:i/>
          <w:iCs/>
        </w:rPr>
        <w:t>but are unable to</w:t>
      </w:r>
      <w:r w:rsidR="00FA4202" w:rsidRPr="00290F5D">
        <w:rPr>
          <w:i/>
          <w:iCs/>
        </w:rPr>
        <w:t xml:space="preserve"> </w:t>
      </w:r>
      <w:r w:rsidR="00796219" w:rsidRPr="00290F5D">
        <w:rPr>
          <w:i/>
          <w:iCs/>
        </w:rPr>
        <w:t>demonstrate at least 5 years' residence in</w:t>
      </w:r>
      <w:r w:rsidR="00487EC0" w:rsidRPr="00290F5D">
        <w:rPr>
          <w:i/>
          <w:iCs/>
        </w:rPr>
        <w:t xml:space="preserve"> </w:t>
      </w:r>
      <w:r w:rsidR="00796219" w:rsidRPr="00290F5D">
        <w:rPr>
          <w:i/>
          <w:iCs/>
        </w:rPr>
        <w:t>Harrow</w:t>
      </w:r>
      <w:r w:rsidR="00D6588F">
        <w:rPr>
          <w:i/>
          <w:iCs/>
        </w:rPr>
        <w:t xml:space="preserve"> </w:t>
      </w:r>
      <w:r w:rsidR="00D6588F" w:rsidRPr="00D6588F">
        <w:rPr>
          <w:bCs/>
          <w:i/>
          <w:iCs/>
        </w:rPr>
        <w:t>or another place in the UK</w:t>
      </w:r>
      <w:r w:rsidR="00796219" w:rsidRPr="00290F5D">
        <w:rPr>
          <w:i/>
          <w:iCs/>
        </w:rPr>
        <w:t>.</w:t>
      </w:r>
    </w:p>
    <w:p w14:paraId="7AA5D530" w14:textId="7F86851A" w:rsidR="00307F76" w:rsidRPr="00F06E4E" w:rsidRDefault="00307F76" w:rsidP="0088428F">
      <w:pPr>
        <w:spacing w:before="240"/>
        <w:rPr>
          <w:b/>
          <w:szCs w:val="24"/>
        </w:rPr>
      </w:pPr>
      <w:r w:rsidRPr="00F06E4E">
        <w:rPr>
          <w:b/>
          <w:szCs w:val="24"/>
        </w:rPr>
        <w:t xml:space="preserve">Ward Councillors’ comments </w:t>
      </w:r>
    </w:p>
    <w:p w14:paraId="46F07B30" w14:textId="34C1DCC0" w:rsidR="00955421" w:rsidRPr="00A27574" w:rsidRDefault="00955421" w:rsidP="0088428F">
      <w:pPr>
        <w:rPr>
          <w:rFonts w:cs="Arial"/>
          <w:b/>
          <w:szCs w:val="24"/>
        </w:rPr>
      </w:pPr>
    </w:p>
    <w:p w14:paraId="61840071" w14:textId="3CA5BAAD" w:rsidR="00B57D54" w:rsidRPr="00A27574" w:rsidRDefault="00792488" w:rsidP="0088428F">
      <w:pPr>
        <w:pStyle w:val="paragraph"/>
        <w:spacing w:before="0" w:beforeAutospacing="0" w:after="0" w:afterAutospacing="0"/>
        <w:textAlignment w:val="baseline"/>
        <w:rPr>
          <w:rFonts w:ascii="Arial" w:hAnsi="Arial" w:cs="Arial"/>
          <w:lang w:eastAsia="en-US"/>
        </w:rPr>
      </w:pPr>
      <w:r w:rsidRPr="00A27574">
        <w:rPr>
          <w:rStyle w:val="normaltextrun"/>
          <w:rFonts w:ascii="Arial" w:hAnsi="Arial" w:cs="Arial"/>
        </w:rPr>
        <w:t>The Portfolio Holder for Housing has been consulted.</w:t>
      </w:r>
      <w:r w:rsidR="00330832" w:rsidRPr="00A27574">
        <w:rPr>
          <w:rStyle w:val="normaltextrun"/>
          <w:rFonts w:ascii="Arial" w:hAnsi="Arial" w:cs="Arial"/>
        </w:rPr>
        <w:t> </w:t>
      </w:r>
      <w:r w:rsidR="00330832" w:rsidRPr="00A27574">
        <w:rPr>
          <w:rStyle w:val="eop"/>
          <w:rFonts w:ascii="Arial" w:hAnsi="Arial" w:cs="Arial"/>
        </w:rPr>
        <w:t> </w:t>
      </w:r>
      <w:r w:rsidR="00B57D54" w:rsidRPr="00A27574">
        <w:rPr>
          <w:rFonts w:ascii="Arial" w:hAnsi="Arial" w:cs="Arial"/>
        </w:rPr>
        <w:t>Limited consultation has been carried out within the timescale set by the Order.</w:t>
      </w:r>
    </w:p>
    <w:p w14:paraId="050C1713" w14:textId="393B6020" w:rsidR="00105B8A" w:rsidRPr="00A97E3C" w:rsidRDefault="00A81E19" w:rsidP="00A97E3C">
      <w:pPr>
        <w:pStyle w:val="Heading3"/>
        <w:spacing w:before="480" w:after="240"/>
      </w:pPr>
      <w:r>
        <w:t>Risk Management Implications</w:t>
      </w:r>
      <w:bookmarkStart w:id="0" w:name="_Hlk60923477"/>
      <w:bookmarkStart w:id="1" w:name="_Hlk60922991"/>
      <w:bookmarkStart w:id="2" w:name="_Hlk60923939"/>
    </w:p>
    <w:p w14:paraId="0B289C2F" w14:textId="4255DBB5" w:rsidR="00C53F1A" w:rsidRPr="00105B8A" w:rsidRDefault="00C53F1A" w:rsidP="0088428F">
      <w:pPr>
        <w:tabs>
          <w:tab w:val="left" w:pos="5610"/>
        </w:tabs>
        <w:ind w:right="81"/>
        <w:rPr>
          <w:color w:val="0000FF"/>
        </w:rPr>
      </w:pPr>
      <w:r>
        <w:rPr>
          <w:rFonts w:cs="Arial"/>
          <w:szCs w:val="24"/>
          <w:lang w:val="en-US"/>
        </w:rPr>
        <w:t xml:space="preserve">Risks included on corporate or directorate risk </w:t>
      </w:r>
      <w:proofErr w:type="gramStart"/>
      <w:r>
        <w:rPr>
          <w:rFonts w:cs="Arial"/>
          <w:szCs w:val="24"/>
          <w:lang w:val="en-US"/>
        </w:rPr>
        <w:t>register?</w:t>
      </w:r>
      <w:proofErr w:type="gramEnd"/>
      <w:r>
        <w:rPr>
          <w:rFonts w:cs="Arial"/>
          <w:szCs w:val="24"/>
          <w:lang w:val="en-US"/>
        </w:rPr>
        <w:t xml:space="preserve"> </w:t>
      </w:r>
      <w:r>
        <w:rPr>
          <w:rFonts w:cs="Arial"/>
          <w:b/>
          <w:bCs/>
          <w:szCs w:val="24"/>
          <w:lang w:val="en-US"/>
        </w:rPr>
        <w:t>No</w:t>
      </w:r>
      <w:r>
        <w:rPr>
          <w:rFonts w:cs="Arial"/>
          <w:szCs w:val="24"/>
          <w:lang w:val="en-US"/>
        </w:rPr>
        <w:t xml:space="preserve"> </w:t>
      </w:r>
    </w:p>
    <w:p w14:paraId="2FFC64C8" w14:textId="77777777" w:rsidR="00C53F1A" w:rsidRDefault="00C53F1A" w:rsidP="0088428F">
      <w:pPr>
        <w:ind w:left="-142" w:right="141"/>
        <w:rPr>
          <w:rFonts w:cs="Arial"/>
          <w:szCs w:val="24"/>
          <w:lang w:val="en-US" w:eastAsia="en-GB"/>
        </w:rPr>
      </w:pPr>
      <w:r>
        <w:rPr>
          <w:rFonts w:cs="Arial"/>
          <w:szCs w:val="24"/>
          <w:lang w:val="en-US" w:eastAsia="en-GB"/>
        </w:rPr>
        <w:t xml:space="preserve">  </w:t>
      </w:r>
    </w:p>
    <w:p w14:paraId="00B31EDB" w14:textId="75AA0EFB" w:rsidR="00C53F1A" w:rsidRDefault="00C53F1A" w:rsidP="0088428F">
      <w:pPr>
        <w:ind w:left="-142" w:right="141" w:firstLine="142"/>
        <w:rPr>
          <w:rFonts w:cs="Arial"/>
          <w:color w:val="4F81BD" w:themeColor="accent1"/>
          <w:szCs w:val="24"/>
          <w:lang w:val="en-US" w:eastAsia="en-GB"/>
        </w:rPr>
      </w:pPr>
      <w:r>
        <w:rPr>
          <w:rFonts w:cs="Arial"/>
          <w:szCs w:val="24"/>
          <w:lang w:val="en-US" w:eastAsia="en-GB"/>
        </w:rPr>
        <w:t>Separate risk register in place?</w:t>
      </w:r>
      <w:r w:rsidR="00A97E3C">
        <w:rPr>
          <w:rFonts w:cs="Arial"/>
          <w:szCs w:val="24"/>
          <w:lang w:val="en-US" w:eastAsia="en-GB"/>
        </w:rPr>
        <w:t xml:space="preserve"> </w:t>
      </w:r>
      <w:r>
        <w:rPr>
          <w:rFonts w:cs="Arial"/>
          <w:b/>
          <w:bCs/>
          <w:szCs w:val="24"/>
          <w:lang w:val="en-US" w:eastAsia="en-GB"/>
        </w:rPr>
        <w:t>No</w:t>
      </w:r>
      <w:r>
        <w:rPr>
          <w:rFonts w:cs="Arial"/>
          <w:szCs w:val="24"/>
          <w:lang w:val="en-US" w:eastAsia="en-GB"/>
        </w:rPr>
        <w:t xml:space="preserve"> </w:t>
      </w:r>
    </w:p>
    <w:p w14:paraId="72B374FF" w14:textId="77777777" w:rsidR="00C53F1A" w:rsidRDefault="00C53F1A" w:rsidP="0088428F">
      <w:pPr>
        <w:tabs>
          <w:tab w:val="left" w:pos="5610"/>
        </w:tabs>
        <w:ind w:left="567" w:right="81" w:hanging="567"/>
      </w:pPr>
    </w:p>
    <w:p w14:paraId="2E054B04" w14:textId="6CCC0AB7" w:rsidR="00C53F1A" w:rsidRDefault="00C53F1A" w:rsidP="0088428F">
      <w:pPr>
        <w:tabs>
          <w:tab w:val="left" w:pos="5610"/>
        </w:tabs>
        <w:ind w:right="81"/>
      </w:pPr>
      <w:r>
        <w:t xml:space="preserve">The relevant risks contained in the register are attached/summarised below. </w:t>
      </w:r>
      <w:r>
        <w:rPr>
          <w:rFonts w:cs="Arial"/>
          <w:b/>
          <w:bCs/>
          <w:szCs w:val="24"/>
          <w:lang w:val="en-US" w:eastAsia="en-GB"/>
        </w:rPr>
        <w:t>n/a</w:t>
      </w:r>
      <w:r w:rsidR="00105B8A">
        <w:rPr>
          <w:rFonts w:cs="Arial"/>
          <w:b/>
          <w:bCs/>
          <w:szCs w:val="24"/>
          <w:lang w:val="en-US" w:eastAsia="en-GB"/>
        </w:rPr>
        <w:t xml:space="preserve"> </w:t>
      </w:r>
    </w:p>
    <w:p w14:paraId="45AEB19F" w14:textId="77777777" w:rsidR="00105B8A" w:rsidRDefault="00105B8A" w:rsidP="0088428F"/>
    <w:p w14:paraId="68B1512C" w14:textId="2759935A" w:rsidR="00C53F1A" w:rsidRDefault="00C53F1A" w:rsidP="0088428F">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BD73C2">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bookmarkEnd w:id="0"/>
          <w:p w14:paraId="756F1795" w14:textId="77777777" w:rsidR="00380F87" w:rsidRPr="00290F5D" w:rsidRDefault="00380F87">
            <w:pPr>
              <w:spacing w:line="247" w:lineRule="auto"/>
              <w:ind w:right="141"/>
              <w:rPr>
                <w:rFonts w:cs="Arial"/>
                <w:b/>
                <w:bCs/>
                <w:szCs w:val="24"/>
                <w:lang w:val="en-US" w:eastAsia="en-GB"/>
              </w:rPr>
            </w:pPr>
            <w:r w:rsidRPr="00290F5D">
              <w:rPr>
                <w:rFonts w:cs="Arial"/>
                <w:b/>
                <w:bCs/>
                <w:szCs w:val="24"/>
                <w:lang w:val="en-US" w:eastAsia="en-GB"/>
              </w:rPr>
              <w:lastRenderedPageBreak/>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41E899FA" w14:textId="77777777" w:rsidR="00380F87" w:rsidRDefault="00380F87">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367E690" w14:textId="77777777" w:rsidR="00380F87" w:rsidRDefault="00380F87">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A97E3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226097" w14:textId="77777777" w:rsidR="008727AB" w:rsidRDefault="00A97E3C" w:rsidP="0088428F">
            <w:pPr>
              <w:pStyle w:val="Default"/>
              <w:rPr>
                <w:color w:val="auto"/>
                <w:sz w:val="23"/>
                <w:szCs w:val="23"/>
              </w:rPr>
            </w:pPr>
            <w:r w:rsidRPr="00290F5D">
              <w:rPr>
                <w:color w:val="auto"/>
                <w:sz w:val="23"/>
                <w:szCs w:val="23"/>
              </w:rPr>
              <w:t xml:space="preserve">Statutory </w:t>
            </w:r>
            <w:r w:rsidR="00126C3C" w:rsidRPr="00290F5D">
              <w:rPr>
                <w:color w:val="auto"/>
                <w:sz w:val="23"/>
                <w:szCs w:val="23"/>
              </w:rPr>
              <w:t>D</w:t>
            </w:r>
            <w:r w:rsidRPr="00290F5D">
              <w:rPr>
                <w:color w:val="auto"/>
                <w:sz w:val="23"/>
                <w:szCs w:val="23"/>
              </w:rPr>
              <w:t>ut</w:t>
            </w:r>
            <w:r w:rsidR="000D3BA2" w:rsidRPr="00290F5D">
              <w:rPr>
                <w:color w:val="auto"/>
                <w:sz w:val="23"/>
                <w:szCs w:val="23"/>
              </w:rPr>
              <w:t>ies</w:t>
            </w:r>
            <w:r w:rsidR="00A27574">
              <w:rPr>
                <w:color w:val="auto"/>
                <w:sz w:val="23"/>
                <w:szCs w:val="23"/>
              </w:rPr>
              <w:t>:</w:t>
            </w:r>
            <w:r w:rsidR="000D3BA2" w:rsidRPr="00290F5D">
              <w:rPr>
                <w:color w:val="auto"/>
                <w:sz w:val="23"/>
                <w:szCs w:val="23"/>
              </w:rPr>
              <w:t xml:space="preserve"> </w:t>
            </w:r>
          </w:p>
          <w:p w14:paraId="00BA9B9A" w14:textId="3C4F1D43" w:rsidR="00380F87" w:rsidRDefault="000D3BA2" w:rsidP="0088428F">
            <w:pPr>
              <w:pStyle w:val="Default"/>
              <w:rPr>
                <w:color w:val="auto"/>
                <w:sz w:val="23"/>
                <w:szCs w:val="23"/>
              </w:rPr>
            </w:pPr>
            <w:r w:rsidRPr="00290F5D">
              <w:rPr>
                <w:color w:val="auto"/>
                <w:sz w:val="23"/>
                <w:szCs w:val="23"/>
              </w:rPr>
              <w:t xml:space="preserve">The Council does not review </w:t>
            </w:r>
            <w:r w:rsidR="00764827" w:rsidRPr="00290F5D">
              <w:rPr>
                <w:color w:val="auto"/>
                <w:sz w:val="23"/>
                <w:szCs w:val="23"/>
              </w:rPr>
              <w:t xml:space="preserve">the </w:t>
            </w:r>
            <w:r w:rsidR="00FB55C3" w:rsidRPr="00290F5D">
              <w:rPr>
                <w:color w:val="auto"/>
                <w:sz w:val="23"/>
                <w:szCs w:val="23"/>
              </w:rPr>
              <w:t>A</w:t>
            </w:r>
            <w:r w:rsidR="00764827" w:rsidRPr="00290F5D">
              <w:rPr>
                <w:color w:val="auto"/>
                <w:sz w:val="23"/>
                <w:szCs w:val="23"/>
              </w:rPr>
              <w:t xml:space="preserve">llocation Scheme </w:t>
            </w:r>
            <w:r w:rsidR="007346D1">
              <w:rPr>
                <w:color w:val="auto"/>
                <w:sz w:val="23"/>
                <w:szCs w:val="23"/>
              </w:rPr>
              <w:t xml:space="preserve">and make necessary amendments then this could potentially be </w:t>
            </w:r>
            <w:r w:rsidR="00764827" w:rsidRPr="00290F5D">
              <w:rPr>
                <w:color w:val="auto"/>
                <w:sz w:val="23"/>
                <w:szCs w:val="23"/>
              </w:rPr>
              <w:t>a breach of statutory dut</w:t>
            </w:r>
            <w:r w:rsidR="00C16728" w:rsidRPr="00290F5D">
              <w:rPr>
                <w:color w:val="auto"/>
                <w:sz w:val="23"/>
                <w:szCs w:val="23"/>
              </w:rPr>
              <w:t>ies</w:t>
            </w:r>
            <w:r w:rsidR="00E4224E" w:rsidRPr="00290F5D">
              <w:rPr>
                <w:color w:val="auto"/>
                <w:sz w:val="23"/>
                <w:szCs w:val="23"/>
              </w:rPr>
              <w:t>.</w:t>
            </w:r>
            <w:r w:rsidR="00C16728" w:rsidRPr="00290F5D">
              <w:rPr>
                <w:color w:val="auto"/>
                <w:sz w:val="23"/>
                <w:szCs w:val="23"/>
              </w:rPr>
              <w:t xml:space="preserve"> </w:t>
            </w:r>
            <w:r w:rsidR="00764827" w:rsidRPr="00290F5D">
              <w:rPr>
                <w:color w:val="auto"/>
                <w:sz w:val="23"/>
                <w:szCs w:val="23"/>
              </w:rPr>
              <w:t xml:space="preserve"> </w:t>
            </w:r>
          </w:p>
          <w:p w14:paraId="18599A42" w14:textId="4CE82404" w:rsidR="00D34010" w:rsidRPr="00290F5D" w:rsidRDefault="00D34010" w:rsidP="00D34010">
            <w:pPr>
              <w:pStyle w:val="Default"/>
              <w:jc w:val="both"/>
              <w:rPr>
                <w:color w:val="auto"/>
                <w:sz w:val="23"/>
                <w:szCs w:val="23"/>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DCD158" w14:textId="389896E4" w:rsidR="00380F87" w:rsidRPr="00E35DB1" w:rsidRDefault="00A97E3C" w:rsidP="00FD3AFA">
            <w:pPr>
              <w:pStyle w:val="Default"/>
              <w:rPr>
                <w:sz w:val="23"/>
                <w:szCs w:val="23"/>
              </w:rPr>
            </w:pPr>
            <w:r>
              <w:rPr>
                <w:sz w:val="23"/>
                <w:szCs w:val="23"/>
              </w:rPr>
              <w:t xml:space="preserve">Reviewing the Allocation Scheme </w:t>
            </w:r>
            <w:r w:rsidR="00E4224E">
              <w:rPr>
                <w:sz w:val="23"/>
                <w:szCs w:val="23"/>
              </w:rPr>
              <w:t xml:space="preserve">and </w:t>
            </w:r>
            <w:r w:rsidR="007346D1">
              <w:rPr>
                <w:sz w:val="23"/>
                <w:szCs w:val="23"/>
              </w:rPr>
              <w:t xml:space="preserve">obtaining </w:t>
            </w:r>
            <w:r w:rsidR="00685ED1">
              <w:rPr>
                <w:sz w:val="23"/>
                <w:szCs w:val="23"/>
              </w:rPr>
              <w:t>approval from Cabinet</w:t>
            </w:r>
            <w:r w:rsidR="007346D1">
              <w:rPr>
                <w:sz w:val="23"/>
                <w:szCs w:val="23"/>
              </w:rPr>
              <w:t xml:space="preserve"> to amend</w:t>
            </w:r>
            <w:r w:rsidR="00685ED1">
              <w:rPr>
                <w:sz w:val="23"/>
                <w:szCs w:val="23"/>
              </w:rPr>
              <w:t xml:space="preserve"> </w:t>
            </w:r>
            <w:r w:rsidR="007346D1">
              <w:rPr>
                <w:sz w:val="23"/>
                <w:szCs w:val="23"/>
              </w:rPr>
              <w:t xml:space="preserve">the current </w:t>
            </w:r>
            <w:r w:rsidR="00A27574">
              <w:rPr>
                <w:sz w:val="23"/>
                <w:szCs w:val="23"/>
              </w:rPr>
              <w:t xml:space="preserve">Allocation </w:t>
            </w:r>
            <w:r w:rsidR="007346D1">
              <w:rPr>
                <w:sz w:val="23"/>
                <w:szCs w:val="23"/>
              </w:rPr>
              <w:t xml:space="preserve">Scheme will </w:t>
            </w:r>
            <w:r>
              <w:rPr>
                <w:sz w:val="23"/>
                <w:szCs w:val="23"/>
              </w:rPr>
              <w:t>ensure</w:t>
            </w:r>
            <w:r w:rsidR="00A27574">
              <w:rPr>
                <w:sz w:val="23"/>
                <w:szCs w:val="23"/>
              </w:rPr>
              <w:t xml:space="preserve"> </w:t>
            </w:r>
            <w:r>
              <w:rPr>
                <w:sz w:val="23"/>
                <w:szCs w:val="23"/>
              </w:rPr>
              <w:t xml:space="preserve">the Council </w:t>
            </w:r>
            <w:r w:rsidR="007346D1">
              <w:rPr>
                <w:sz w:val="23"/>
                <w:szCs w:val="23"/>
              </w:rPr>
              <w:t xml:space="preserve">is </w:t>
            </w:r>
            <w:r>
              <w:rPr>
                <w:sz w:val="23"/>
                <w:szCs w:val="23"/>
              </w:rPr>
              <w:t>compl</w:t>
            </w:r>
            <w:r w:rsidR="007346D1">
              <w:rPr>
                <w:sz w:val="23"/>
                <w:szCs w:val="23"/>
              </w:rPr>
              <w:t xml:space="preserve">ying </w:t>
            </w:r>
            <w:r>
              <w:rPr>
                <w:sz w:val="23"/>
                <w:szCs w:val="23"/>
              </w:rPr>
              <w:t>with its statutory dut</w:t>
            </w:r>
            <w:r w:rsidR="00EC241D">
              <w:rPr>
                <w:sz w:val="23"/>
                <w:szCs w:val="23"/>
              </w:rPr>
              <w:t>ies</w:t>
            </w:r>
            <w:r>
              <w:rPr>
                <w:sz w:val="23"/>
                <w:szCs w:val="23"/>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1BD16511" w14:textId="77777777" w:rsidR="00380F87" w:rsidRDefault="00380F87" w:rsidP="00FF58A7">
            <w:pPr>
              <w:spacing w:line="247" w:lineRule="auto"/>
              <w:ind w:right="141"/>
              <w:jc w:val="center"/>
              <w:rPr>
                <w:rFonts w:cs="Arial"/>
                <w:szCs w:val="24"/>
                <w:lang w:val="en-US" w:eastAsia="en-GB"/>
              </w:rPr>
            </w:pPr>
            <w:r>
              <w:rPr>
                <w:rFonts w:cs="Arial"/>
                <w:szCs w:val="24"/>
                <w:lang w:val="en-US" w:eastAsia="en-GB"/>
              </w:rPr>
              <w:t>Green</w:t>
            </w:r>
          </w:p>
        </w:tc>
      </w:tr>
      <w:tr w:rsidR="00380F87" w14:paraId="6274505A" w14:textId="77777777" w:rsidTr="00A97E3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753445" w14:textId="07CC9BCC" w:rsidR="00A97E3C" w:rsidRPr="00290F5D" w:rsidRDefault="00A97E3C" w:rsidP="00D34010">
            <w:pPr>
              <w:pStyle w:val="Default"/>
              <w:jc w:val="both"/>
              <w:rPr>
                <w:color w:val="auto"/>
                <w:sz w:val="23"/>
                <w:szCs w:val="23"/>
              </w:rPr>
            </w:pPr>
            <w:r w:rsidRPr="00290F5D">
              <w:rPr>
                <w:color w:val="auto"/>
                <w:sz w:val="23"/>
                <w:szCs w:val="23"/>
              </w:rPr>
              <w:t>Risk of</w:t>
            </w:r>
            <w:r w:rsidR="00126C3C" w:rsidRPr="00290F5D">
              <w:rPr>
                <w:color w:val="auto"/>
                <w:sz w:val="23"/>
                <w:szCs w:val="23"/>
              </w:rPr>
              <w:t xml:space="preserve"> L</w:t>
            </w:r>
            <w:r w:rsidRPr="00290F5D">
              <w:rPr>
                <w:color w:val="auto"/>
                <w:sz w:val="23"/>
                <w:szCs w:val="23"/>
              </w:rPr>
              <w:t xml:space="preserve">egal </w:t>
            </w:r>
            <w:r w:rsidR="00126C3C" w:rsidRPr="00290F5D">
              <w:rPr>
                <w:color w:val="auto"/>
                <w:sz w:val="23"/>
                <w:szCs w:val="23"/>
              </w:rPr>
              <w:t>C</w:t>
            </w:r>
            <w:r w:rsidRPr="00290F5D">
              <w:rPr>
                <w:color w:val="auto"/>
                <w:sz w:val="23"/>
                <w:szCs w:val="23"/>
              </w:rPr>
              <w:t>hallenge</w:t>
            </w:r>
            <w:r w:rsidR="00A27574">
              <w:rPr>
                <w:color w:val="auto"/>
                <w:sz w:val="23"/>
                <w:szCs w:val="23"/>
              </w:rPr>
              <w:t>:</w:t>
            </w:r>
            <w:r w:rsidRPr="00290F5D">
              <w:rPr>
                <w:color w:val="auto"/>
                <w:sz w:val="23"/>
                <w:szCs w:val="23"/>
              </w:rPr>
              <w:t xml:space="preserve"> </w:t>
            </w:r>
          </w:p>
          <w:p w14:paraId="081D061C" w14:textId="719FDD1D" w:rsidR="007346D1" w:rsidRDefault="00C36430" w:rsidP="00FD3AFA">
            <w:pPr>
              <w:spacing w:line="247" w:lineRule="auto"/>
              <w:ind w:right="141"/>
              <w:rPr>
                <w:rFonts w:cs="Arial"/>
                <w:szCs w:val="24"/>
                <w:lang w:val="en-US" w:eastAsia="en-GB"/>
              </w:rPr>
            </w:pPr>
            <w:r w:rsidRPr="00290F5D">
              <w:rPr>
                <w:rFonts w:cs="Arial"/>
                <w:szCs w:val="24"/>
                <w:lang w:val="en-US" w:eastAsia="en-GB"/>
              </w:rPr>
              <w:t xml:space="preserve">There is a </w:t>
            </w:r>
            <w:r w:rsidR="007346D1">
              <w:rPr>
                <w:rFonts w:cs="Arial"/>
                <w:szCs w:val="24"/>
                <w:lang w:val="en-US" w:eastAsia="en-GB"/>
              </w:rPr>
              <w:t xml:space="preserve">risk of future </w:t>
            </w:r>
            <w:r w:rsidRPr="00290F5D">
              <w:rPr>
                <w:rFonts w:cs="Arial"/>
                <w:szCs w:val="24"/>
                <w:lang w:val="en-US" w:eastAsia="en-GB"/>
              </w:rPr>
              <w:t>legal challenge</w:t>
            </w:r>
            <w:r w:rsidR="007346D1">
              <w:rPr>
                <w:rFonts w:cs="Arial"/>
                <w:szCs w:val="24"/>
                <w:lang w:val="en-US" w:eastAsia="en-GB"/>
              </w:rPr>
              <w:t>(s)</w:t>
            </w:r>
            <w:r w:rsidRPr="00290F5D">
              <w:rPr>
                <w:rFonts w:cs="Arial"/>
                <w:szCs w:val="24"/>
                <w:lang w:val="en-US" w:eastAsia="en-GB"/>
              </w:rPr>
              <w:t xml:space="preserve"> </w:t>
            </w:r>
            <w:r w:rsidR="007346D1">
              <w:rPr>
                <w:rFonts w:cs="Arial"/>
                <w:szCs w:val="24"/>
                <w:lang w:val="en-US" w:eastAsia="en-GB"/>
              </w:rPr>
              <w:t xml:space="preserve">against </w:t>
            </w:r>
            <w:r w:rsidRPr="00290F5D">
              <w:rPr>
                <w:rFonts w:cs="Arial"/>
                <w:szCs w:val="24"/>
                <w:lang w:val="en-US" w:eastAsia="en-GB"/>
              </w:rPr>
              <w:t>the Council on grounds that it</w:t>
            </w:r>
            <w:r w:rsidR="007346D1">
              <w:rPr>
                <w:rFonts w:cs="Arial"/>
                <w:szCs w:val="24"/>
                <w:lang w:val="en-US" w:eastAsia="en-GB"/>
              </w:rPr>
              <w:t>’s Allocation Scheme is in breach of statutory duties and/or it directly or indirectly discriminates certain groups of housing applicant.</w:t>
            </w:r>
          </w:p>
          <w:p w14:paraId="3F20349E" w14:textId="4C7574F2" w:rsidR="00380F87" w:rsidRPr="00290F5D" w:rsidRDefault="00380F87" w:rsidP="00FD3AFA">
            <w:pPr>
              <w:spacing w:line="247" w:lineRule="auto"/>
              <w:ind w:right="141"/>
              <w:rPr>
                <w:rFonts w:cs="Arial"/>
                <w:szCs w:val="24"/>
                <w:lang w:val="en-US" w:eastAsia="en-GB"/>
              </w:rPr>
            </w:pPr>
          </w:p>
          <w:p w14:paraId="0044A2D7" w14:textId="4A6C7DBA" w:rsidR="00C36430" w:rsidRPr="00290F5D" w:rsidRDefault="00C36430" w:rsidP="00D34010">
            <w:pPr>
              <w:spacing w:line="247" w:lineRule="auto"/>
              <w:ind w:right="141"/>
              <w:jc w:val="both"/>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E62816" w14:textId="6CE231F2" w:rsidR="00A97E3C" w:rsidRDefault="00A97E3C" w:rsidP="00FD3AFA">
            <w:pPr>
              <w:pStyle w:val="Default"/>
              <w:rPr>
                <w:sz w:val="23"/>
                <w:szCs w:val="23"/>
              </w:rPr>
            </w:pPr>
            <w:r>
              <w:rPr>
                <w:sz w:val="23"/>
                <w:szCs w:val="23"/>
              </w:rPr>
              <w:t xml:space="preserve">Reviewing the Allocation Scheme </w:t>
            </w:r>
            <w:r w:rsidR="00965FC3">
              <w:rPr>
                <w:sz w:val="23"/>
                <w:szCs w:val="23"/>
              </w:rPr>
              <w:t xml:space="preserve">and </w:t>
            </w:r>
            <w:r w:rsidR="007346D1">
              <w:rPr>
                <w:sz w:val="23"/>
                <w:szCs w:val="23"/>
              </w:rPr>
              <w:t>S</w:t>
            </w:r>
            <w:r w:rsidR="00965FC3">
              <w:rPr>
                <w:sz w:val="23"/>
                <w:szCs w:val="23"/>
              </w:rPr>
              <w:t xml:space="preserve">eeking approval from Cabinet </w:t>
            </w:r>
            <w:r w:rsidR="007346D1">
              <w:rPr>
                <w:sz w:val="23"/>
                <w:szCs w:val="23"/>
              </w:rPr>
              <w:t xml:space="preserve">and amending the Allocation Scheme will </w:t>
            </w:r>
            <w:r>
              <w:rPr>
                <w:sz w:val="23"/>
                <w:szCs w:val="23"/>
              </w:rPr>
              <w:t xml:space="preserve">ensure </w:t>
            </w:r>
            <w:r w:rsidR="007346D1">
              <w:rPr>
                <w:sz w:val="23"/>
                <w:szCs w:val="23"/>
              </w:rPr>
              <w:t xml:space="preserve">the Council </w:t>
            </w:r>
            <w:r>
              <w:rPr>
                <w:sz w:val="23"/>
                <w:szCs w:val="23"/>
              </w:rPr>
              <w:t xml:space="preserve">is </w:t>
            </w:r>
            <w:r w:rsidR="00290F5D">
              <w:rPr>
                <w:sz w:val="23"/>
                <w:szCs w:val="23"/>
              </w:rPr>
              <w:t>compl</w:t>
            </w:r>
            <w:r w:rsidR="007346D1">
              <w:rPr>
                <w:sz w:val="23"/>
                <w:szCs w:val="23"/>
              </w:rPr>
              <w:t>ying with its statutory duties and</w:t>
            </w:r>
            <w:r w:rsidR="001034AF">
              <w:rPr>
                <w:sz w:val="23"/>
                <w:szCs w:val="23"/>
              </w:rPr>
              <w:t xml:space="preserve"> </w:t>
            </w:r>
            <w:r w:rsidR="00A27574">
              <w:rPr>
                <w:sz w:val="23"/>
                <w:szCs w:val="23"/>
              </w:rPr>
              <w:t xml:space="preserve">this </w:t>
            </w:r>
            <w:r w:rsidR="00D6588F">
              <w:rPr>
                <w:sz w:val="23"/>
                <w:szCs w:val="23"/>
              </w:rPr>
              <w:t>will reduce</w:t>
            </w:r>
            <w:r>
              <w:rPr>
                <w:sz w:val="23"/>
                <w:szCs w:val="23"/>
              </w:rPr>
              <w:t xml:space="preserve"> the risk of legal challenge</w:t>
            </w:r>
            <w:r w:rsidR="001034AF">
              <w:rPr>
                <w:sz w:val="23"/>
                <w:szCs w:val="23"/>
              </w:rPr>
              <w:t>s in the future</w:t>
            </w:r>
            <w:r>
              <w:rPr>
                <w:sz w:val="23"/>
                <w:szCs w:val="23"/>
              </w:rPr>
              <w:t xml:space="preserve">. </w:t>
            </w:r>
          </w:p>
          <w:p w14:paraId="79FDFF6E" w14:textId="77777777" w:rsidR="00380F87" w:rsidRPr="00A97E3C" w:rsidRDefault="00380F87" w:rsidP="00D34010">
            <w:pPr>
              <w:suppressAutoHyphens/>
              <w:autoSpaceDN w:val="0"/>
              <w:spacing w:line="247" w:lineRule="auto"/>
              <w:ind w:right="141"/>
              <w:jc w:val="both"/>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03D15A6" w14:textId="77777777" w:rsidR="00380F87" w:rsidRDefault="00A97E3C" w:rsidP="00FF58A7">
            <w:pPr>
              <w:spacing w:line="247" w:lineRule="auto"/>
              <w:ind w:right="141"/>
              <w:jc w:val="center"/>
              <w:rPr>
                <w:rFonts w:cs="Arial"/>
                <w:szCs w:val="24"/>
                <w:lang w:val="en-US" w:eastAsia="en-GB"/>
              </w:rPr>
            </w:pPr>
            <w:r>
              <w:rPr>
                <w:rFonts w:cs="Arial"/>
                <w:szCs w:val="24"/>
                <w:lang w:val="en-US" w:eastAsia="en-GB"/>
              </w:rPr>
              <w:t>Green</w:t>
            </w:r>
          </w:p>
        </w:tc>
      </w:tr>
      <w:tr w:rsidR="0054409C" w14:paraId="3114EA33" w14:textId="77777777" w:rsidTr="00DA18F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2214D1" w14:textId="6709551D" w:rsidR="0054409C" w:rsidRDefault="0054409C" w:rsidP="00A97E3C">
            <w:pPr>
              <w:pStyle w:val="Default"/>
              <w:rPr>
                <w:color w:val="auto"/>
                <w:sz w:val="23"/>
                <w:szCs w:val="23"/>
              </w:rPr>
            </w:pPr>
            <w:r w:rsidRPr="00290F5D">
              <w:rPr>
                <w:color w:val="auto"/>
                <w:sz w:val="23"/>
                <w:szCs w:val="23"/>
              </w:rPr>
              <w:t xml:space="preserve">The Council fails </w:t>
            </w:r>
            <w:r w:rsidR="00707DD6" w:rsidRPr="00290F5D">
              <w:rPr>
                <w:color w:val="auto"/>
                <w:sz w:val="23"/>
                <w:szCs w:val="23"/>
              </w:rPr>
              <w:t xml:space="preserve">to </w:t>
            </w:r>
            <w:r w:rsidR="001034AF">
              <w:rPr>
                <w:color w:val="auto"/>
                <w:sz w:val="23"/>
                <w:szCs w:val="23"/>
              </w:rPr>
              <w:t xml:space="preserve">amend the Allocation </w:t>
            </w:r>
            <w:r w:rsidR="00A27574">
              <w:rPr>
                <w:color w:val="auto"/>
                <w:sz w:val="23"/>
                <w:szCs w:val="23"/>
              </w:rPr>
              <w:t>Scheme and</w:t>
            </w:r>
            <w:r w:rsidR="001034AF">
              <w:rPr>
                <w:color w:val="auto"/>
                <w:sz w:val="23"/>
                <w:szCs w:val="23"/>
              </w:rPr>
              <w:t xml:space="preserve"> </w:t>
            </w:r>
            <w:r w:rsidR="00A27574">
              <w:rPr>
                <w:color w:val="auto"/>
                <w:sz w:val="23"/>
                <w:szCs w:val="23"/>
              </w:rPr>
              <w:t xml:space="preserve">does not </w:t>
            </w:r>
            <w:r w:rsidR="001034AF">
              <w:rPr>
                <w:color w:val="auto"/>
                <w:sz w:val="23"/>
                <w:szCs w:val="23"/>
              </w:rPr>
              <w:t xml:space="preserve">make the necessary changes to </w:t>
            </w:r>
            <w:r w:rsidR="0003225C" w:rsidRPr="00290F5D">
              <w:rPr>
                <w:color w:val="auto"/>
                <w:sz w:val="23"/>
                <w:szCs w:val="23"/>
              </w:rPr>
              <w:t xml:space="preserve">its </w:t>
            </w:r>
            <w:r w:rsidR="00011D4C" w:rsidRPr="00290F5D">
              <w:rPr>
                <w:color w:val="auto"/>
                <w:sz w:val="23"/>
                <w:szCs w:val="23"/>
              </w:rPr>
              <w:t>decision-making</w:t>
            </w:r>
            <w:r w:rsidR="00AF7166" w:rsidRPr="00290F5D">
              <w:rPr>
                <w:color w:val="auto"/>
                <w:sz w:val="23"/>
                <w:szCs w:val="23"/>
              </w:rPr>
              <w:t xml:space="preserve">, </w:t>
            </w:r>
            <w:proofErr w:type="gramStart"/>
            <w:r w:rsidR="002C7D2F" w:rsidRPr="00290F5D">
              <w:rPr>
                <w:color w:val="auto"/>
                <w:sz w:val="23"/>
                <w:szCs w:val="23"/>
              </w:rPr>
              <w:t>policies</w:t>
            </w:r>
            <w:proofErr w:type="gramEnd"/>
            <w:r w:rsidR="002C7D2F" w:rsidRPr="00290F5D">
              <w:rPr>
                <w:color w:val="auto"/>
                <w:sz w:val="23"/>
                <w:szCs w:val="23"/>
              </w:rPr>
              <w:t xml:space="preserve"> and day</w:t>
            </w:r>
            <w:r w:rsidR="002E1A14" w:rsidRPr="00290F5D">
              <w:rPr>
                <w:color w:val="auto"/>
                <w:sz w:val="23"/>
                <w:szCs w:val="23"/>
              </w:rPr>
              <w:t>-</w:t>
            </w:r>
            <w:r w:rsidR="002C7D2F" w:rsidRPr="00290F5D">
              <w:rPr>
                <w:color w:val="auto"/>
                <w:sz w:val="23"/>
                <w:szCs w:val="23"/>
              </w:rPr>
              <w:t>to</w:t>
            </w:r>
            <w:r w:rsidR="002E1A14" w:rsidRPr="00290F5D">
              <w:rPr>
                <w:color w:val="auto"/>
                <w:sz w:val="23"/>
                <w:szCs w:val="23"/>
              </w:rPr>
              <w:t>-</w:t>
            </w:r>
            <w:r w:rsidR="002C7D2F" w:rsidRPr="00290F5D">
              <w:rPr>
                <w:color w:val="auto"/>
                <w:sz w:val="23"/>
                <w:szCs w:val="23"/>
              </w:rPr>
              <w:t>day practice on housing allocations</w:t>
            </w:r>
            <w:r w:rsidR="00EC241D" w:rsidRPr="00290F5D">
              <w:rPr>
                <w:color w:val="auto"/>
                <w:sz w:val="23"/>
                <w:szCs w:val="23"/>
              </w:rPr>
              <w:t>.</w:t>
            </w:r>
            <w:r w:rsidR="002C7D2F" w:rsidRPr="00290F5D">
              <w:rPr>
                <w:color w:val="auto"/>
                <w:sz w:val="23"/>
                <w:szCs w:val="23"/>
              </w:rPr>
              <w:t xml:space="preserve"> </w:t>
            </w:r>
          </w:p>
          <w:p w14:paraId="74811371" w14:textId="6534F82F" w:rsidR="001034AF" w:rsidRPr="00290F5D" w:rsidRDefault="001034AF" w:rsidP="00A97E3C">
            <w:pPr>
              <w:pStyle w:val="Default"/>
              <w:rPr>
                <w:color w:val="auto"/>
                <w:sz w:val="23"/>
                <w:szCs w:val="23"/>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0CCC31" w14:textId="5E715816" w:rsidR="00EC241D" w:rsidRDefault="00EC241D" w:rsidP="00667965">
            <w:pPr>
              <w:pStyle w:val="Default"/>
              <w:rPr>
                <w:sz w:val="23"/>
                <w:szCs w:val="23"/>
              </w:rPr>
            </w:pPr>
            <w:r>
              <w:rPr>
                <w:sz w:val="23"/>
                <w:szCs w:val="23"/>
              </w:rPr>
              <w:t>Reviewing the Allocation Scheme</w:t>
            </w:r>
            <w:r w:rsidR="001034AF">
              <w:rPr>
                <w:sz w:val="23"/>
                <w:szCs w:val="23"/>
              </w:rPr>
              <w:t xml:space="preserve"> and securing</w:t>
            </w:r>
            <w:r>
              <w:rPr>
                <w:sz w:val="23"/>
                <w:szCs w:val="23"/>
              </w:rPr>
              <w:t>, approval from Cabinet</w:t>
            </w:r>
            <w:r w:rsidR="001034AF">
              <w:rPr>
                <w:sz w:val="23"/>
                <w:szCs w:val="23"/>
              </w:rPr>
              <w:t xml:space="preserve"> to make the necessary amendments</w:t>
            </w:r>
            <w:r>
              <w:rPr>
                <w:sz w:val="23"/>
                <w:szCs w:val="23"/>
              </w:rPr>
              <w:t xml:space="preserve">, and briefing housing staff </w:t>
            </w:r>
            <w:r w:rsidR="00A27574">
              <w:rPr>
                <w:sz w:val="23"/>
                <w:szCs w:val="23"/>
              </w:rPr>
              <w:t xml:space="preserve">will </w:t>
            </w:r>
            <w:r>
              <w:rPr>
                <w:sz w:val="23"/>
                <w:szCs w:val="23"/>
              </w:rPr>
              <w:t>ensure</w:t>
            </w:r>
            <w:r w:rsidR="00A27574">
              <w:rPr>
                <w:sz w:val="23"/>
                <w:szCs w:val="23"/>
              </w:rPr>
              <w:t xml:space="preserve"> </w:t>
            </w:r>
            <w:r>
              <w:rPr>
                <w:sz w:val="23"/>
                <w:szCs w:val="23"/>
              </w:rPr>
              <w:t xml:space="preserve">the Council </w:t>
            </w:r>
            <w:r w:rsidR="001034AF">
              <w:rPr>
                <w:sz w:val="23"/>
                <w:szCs w:val="23"/>
              </w:rPr>
              <w:t xml:space="preserve">is </w:t>
            </w:r>
            <w:r>
              <w:rPr>
                <w:sz w:val="23"/>
                <w:szCs w:val="23"/>
              </w:rPr>
              <w:t>compl</w:t>
            </w:r>
            <w:r w:rsidR="001034AF">
              <w:rPr>
                <w:sz w:val="23"/>
                <w:szCs w:val="23"/>
              </w:rPr>
              <w:t xml:space="preserve">ying </w:t>
            </w:r>
            <w:r>
              <w:rPr>
                <w:sz w:val="23"/>
                <w:szCs w:val="23"/>
              </w:rPr>
              <w:t xml:space="preserve">with its statutory </w:t>
            </w:r>
            <w:r w:rsidR="001034AF">
              <w:rPr>
                <w:sz w:val="23"/>
                <w:szCs w:val="23"/>
              </w:rPr>
              <w:t>duties and not unfavourably treating a group of housing applicants</w:t>
            </w:r>
            <w:r>
              <w:rPr>
                <w:sz w:val="23"/>
                <w:szCs w:val="23"/>
              </w:rPr>
              <w:t>.</w:t>
            </w:r>
          </w:p>
          <w:p w14:paraId="16D3DAAD" w14:textId="77777777" w:rsidR="0054409C" w:rsidRDefault="0054409C" w:rsidP="00DA18FC">
            <w:pPr>
              <w:pStyle w:val="Default"/>
              <w:ind w:left="164"/>
              <w:rPr>
                <w:sz w:val="23"/>
                <w:szCs w:val="23"/>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5878E5CE" w14:textId="40C14976" w:rsidR="0054409C" w:rsidRDefault="002B1B43" w:rsidP="00FF58A7">
            <w:pPr>
              <w:spacing w:line="247" w:lineRule="auto"/>
              <w:ind w:right="141"/>
              <w:jc w:val="center"/>
              <w:rPr>
                <w:rFonts w:cs="Arial"/>
                <w:szCs w:val="24"/>
                <w:lang w:val="en-US" w:eastAsia="en-GB"/>
              </w:rPr>
            </w:pPr>
            <w:r w:rsidRPr="002B1B43">
              <w:rPr>
                <w:rFonts w:cs="Arial"/>
                <w:szCs w:val="24"/>
                <w:lang w:val="en-US" w:eastAsia="en-GB"/>
              </w:rPr>
              <w:t>Green</w:t>
            </w:r>
          </w:p>
        </w:tc>
      </w:tr>
    </w:tbl>
    <w:bookmarkEnd w:id="1"/>
    <w:bookmarkEnd w:id="2"/>
    <w:p w14:paraId="0249BBDB" w14:textId="02A38157" w:rsidR="002A3FEF" w:rsidRDefault="002A3FEF" w:rsidP="00A1211C">
      <w:pPr>
        <w:pStyle w:val="Heading3"/>
        <w:spacing w:before="480" w:after="240"/>
      </w:pPr>
      <w:r>
        <w:t>Procurement Implications</w:t>
      </w:r>
    </w:p>
    <w:p w14:paraId="088A7F45" w14:textId="46BA39BB" w:rsidR="002A3FEF" w:rsidRDefault="0087059A" w:rsidP="00A9688D">
      <w:pPr>
        <w:spacing w:before="240"/>
        <w:rPr>
          <w:color w:val="FF0000"/>
        </w:rPr>
      </w:pPr>
      <w:r>
        <w:t>There are no direct proc</w:t>
      </w:r>
      <w:r w:rsidR="00CE35AE">
        <w:t>urement implications resulting from the recommendation in this report. If any procurement is required, it will be conducted compliantly in line with the Contract Procedure Rules.</w:t>
      </w:r>
    </w:p>
    <w:p w14:paraId="44413A6E" w14:textId="77777777" w:rsidR="00333FAA" w:rsidRDefault="00333FAA" w:rsidP="00A1211C">
      <w:pPr>
        <w:pStyle w:val="Heading3"/>
        <w:spacing w:before="480" w:after="240"/>
      </w:pPr>
      <w:r>
        <w:t>Legal Implications</w:t>
      </w:r>
    </w:p>
    <w:p w14:paraId="4DA8C6A0" w14:textId="651D625D" w:rsidR="00223CA1" w:rsidRPr="00136F17" w:rsidRDefault="007D061F" w:rsidP="008727AB">
      <w:pPr>
        <w:pStyle w:val="Default"/>
      </w:pPr>
      <w:r>
        <w:t>Section 166</w:t>
      </w:r>
      <w:proofErr w:type="gramStart"/>
      <w:r>
        <w:t>A(</w:t>
      </w:r>
      <w:proofErr w:type="gramEnd"/>
      <w:r>
        <w:t>1) of t</w:t>
      </w:r>
      <w:r w:rsidR="00294529">
        <w:t>he Housing Act 1996 (</w:t>
      </w:r>
      <w:r w:rsidR="00294529" w:rsidRPr="00524C73">
        <w:t>as amended by the Homelessness Act 2002, the Localism Act 2011 and the Homelessness Reduction Act 2017</w:t>
      </w:r>
      <w:r w:rsidR="00294529">
        <w:t>)</w:t>
      </w:r>
      <w:r w:rsidR="00782FC9">
        <w:t xml:space="preserve"> requires that </w:t>
      </w:r>
      <w:r w:rsidR="004C4F53">
        <w:t xml:space="preserve">every local housing authority must have a </w:t>
      </w:r>
      <w:r w:rsidR="00CE35AE" w:rsidRPr="004C4F53">
        <w:t>Housing Allocation Scheme</w:t>
      </w:r>
      <w:r>
        <w:t xml:space="preserve"> (“the Scheme”)</w:t>
      </w:r>
      <w:r w:rsidR="004C4F53" w:rsidRPr="00DA18FC">
        <w:t xml:space="preserve">.   Its purpose is to determine priorities </w:t>
      </w:r>
      <w:r w:rsidR="00E67875">
        <w:t xml:space="preserve">between qualifying persons </w:t>
      </w:r>
      <w:r w:rsidR="004C4F53" w:rsidRPr="00DA18FC">
        <w:t>in allocating housing and to set out the procedures to be followed.</w:t>
      </w:r>
      <w:r w:rsidR="00782FC9">
        <w:t xml:space="preserve"> </w:t>
      </w:r>
    </w:p>
    <w:p w14:paraId="176ACC16" w14:textId="77242475" w:rsidR="00CE35AE" w:rsidRDefault="00CE35AE" w:rsidP="008727AB"/>
    <w:p w14:paraId="0F4EA929" w14:textId="7D670957" w:rsidR="00CE35AE" w:rsidRDefault="00CE35AE" w:rsidP="008727AB">
      <w:pPr>
        <w:pStyle w:val="Default"/>
      </w:pPr>
      <w:r w:rsidRPr="00D81716">
        <w:t xml:space="preserve">The allocation of housing by local housing authorities is regulated by Part </w:t>
      </w:r>
      <w:r w:rsidR="00846B89">
        <w:t>VI</w:t>
      </w:r>
      <w:r w:rsidRPr="00D81716">
        <w:t xml:space="preserve"> of the Housing Act 1996</w:t>
      </w:r>
      <w:r w:rsidR="00846B89">
        <w:t xml:space="preserve"> (“the 1996 Act”)</w:t>
      </w:r>
      <w:r w:rsidRPr="00D81716">
        <w:t xml:space="preserve">. Section 159(1) of </w:t>
      </w:r>
      <w:r w:rsidR="00846B89">
        <w:t xml:space="preserve">the </w:t>
      </w:r>
      <w:r w:rsidRPr="00D81716">
        <w:t xml:space="preserve">1996 </w:t>
      </w:r>
      <w:r w:rsidR="00846B89">
        <w:t xml:space="preserve">Act </w:t>
      </w:r>
      <w:r w:rsidRPr="00D81716">
        <w:lastRenderedPageBreak/>
        <w:t xml:space="preserve">requires that local housing authorities </w:t>
      </w:r>
      <w:r>
        <w:t xml:space="preserve">must </w:t>
      </w:r>
      <w:r w:rsidRPr="00D81716">
        <w:t>comply with the provisions of Part VI when allocating housing accommodation. However, subject to this compliance, authorities may otherwise allocate housing in any manner they consider appropriate</w:t>
      </w:r>
      <w:r w:rsidR="00617A54">
        <w:t xml:space="preserve"> (see </w:t>
      </w:r>
      <w:r w:rsidRPr="00D81716">
        <w:t xml:space="preserve">section 159(7) </w:t>
      </w:r>
      <w:r w:rsidR="00846B89">
        <w:t xml:space="preserve">of the </w:t>
      </w:r>
      <w:r w:rsidRPr="00D81716">
        <w:t>1996</w:t>
      </w:r>
      <w:r w:rsidR="00560A12">
        <w:t xml:space="preserve"> Act</w:t>
      </w:r>
      <w:r w:rsidR="00617A54">
        <w:t>)</w:t>
      </w:r>
      <w:r w:rsidRPr="00D81716">
        <w:t xml:space="preserve">. </w:t>
      </w:r>
    </w:p>
    <w:p w14:paraId="11B174E7" w14:textId="77777777" w:rsidR="00CE35AE" w:rsidRDefault="00CE35AE" w:rsidP="008727AB">
      <w:pPr>
        <w:pStyle w:val="Default"/>
      </w:pPr>
    </w:p>
    <w:p w14:paraId="5FDE8FD7" w14:textId="15981B7B" w:rsidR="00CE35AE" w:rsidRPr="00D81716" w:rsidRDefault="00CE35AE" w:rsidP="008727AB">
      <w:pPr>
        <w:pStyle w:val="Default"/>
      </w:pPr>
      <w:r w:rsidRPr="00D81716">
        <w:t xml:space="preserve">The </w:t>
      </w:r>
      <w:r w:rsidR="00020595" w:rsidRPr="00DA18FC">
        <w:t xml:space="preserve">1996 Act also requires local </w:t>
      </w:r>
      <w:r w:rsidR="00B329FB">
        <w:t xml:space="preserve">housing </w:t>
      </w:r>
      <w:r w:rsidR="00020595" w:rsidRPr="00DA18FC">
        <w:t xml:space="preserve">authorities to give reasonable preference in their Allocations </w:t>
      </w:r>
      <w:r w:rsidR="00B329FB">
        <w:t xml:space="preserve">Scheme </w:t>
      </w:r>
      <w:r w:rsidR="00020595" w:rsidRPr="00DA18FC">
        <w:t>to people with high levels of assessed housing need</w:t>
      </w:r>
      <w:r w:rsidR="00020595">
        <w:t xml:space="preserve">.  The </w:t>
      </w:r>
      <w:r w:rsidR="001948B5" w:rsidRPr="00020595">
        <w:t>S</w:t>
      </w:r>
      <w:r w:rsidRPr="00020595">
        <w:t>cheme</w:t>
      </w:r>
      <w:r w:rsidRPr="00D81716">
        <w:t xml:space="preserve"> may be framed to give additional preference to particular descriptions of people</w:t>
      </w:r>
      <w:r w:rsidR="00045D30">
        <w:t xml:space="preserve"> </w:t>
      </w:r>
      <w:r w:rsidR="00617A54">
        <w:t xml:space="preserve">(see </w:t>
      </w:r>
      <w:r w:rsidRPr="00D81716">
        <w:t>section 166</w:t>
      </w:r>
      <w:proofErr w:type="gramStart"/>
      <w:r w:rsidRPr="00D81716">
        <w:t>A(</w:t>
      </w:r>
      <w:proofErr w:type="gramEnd"/>
      <w:r w:rsidRPr="00D81716">
        <w:t xml:space="preserve">5) </w:t>
      </w:r>
      <w:r w:rsidR="008B1226">
        <w:t xml:space="preserve"> </w:t>
      </w:r>
      <w:r w:rsidR="00045D30">
        <w:t xml:space="preserve">of the </w:t>
      </w:r>
      <w:r w:rsidRPr="00D81716">
        <w:t>1996</w:t>
      </w:r>
      <w:r w:rsidR="00045D30">
        <w:t xml:space="preserve"> Act</w:t>
      </w:r>
      <w:r w:rsidR="00617A54">
        <w:t>)</w:t>
      </w:r>
      <w:r w:rsidRPr="00D81716">
        <w:t xml:space="preserve">. However, a local housing authority must not allocate housing accommodation except in accordance with its allocation </w:t>
      </w:r>
      <w:r w:rsidR="001948B5">
        <w:t>S</w:t>
      </w:r>
      <w:r w:rsidRPr="00D81716">
        <w:t xml:space="preserve">cheme </w:t>
      </w:r>
      <w:r w:rsidR="00617A54">
        <w:t xml:space="preserve">(see </w:t>
      </w:r>
      <w:r w:rsidRPr="00D81716">
        <w:t>section 166</w:t>
      </w:r>
      <w:proofErr w:type="gramStart"/>
      <w:r w:rsidRPr="00D81716">
        <w:t>A(</w:t>
      </w:r>
      <w:proofErr w:type="gramEnd"/>
      <w:r w:rsidRPr="00D81716">
        <w:t xml:space="preserve">1) </w:t>
      </w:r>
      <w:r w:rsidR="00045D30">
        <w:t xml:space="preserve">of the </w:t>
      </w:r>
      <w:r w:rsidRPr="00D81716">
        <w:t>1996</w:t>
      </w:r>
      <w:r w:rsidR="00045D30">
        <w:t xml:space="preserve"> Act</w:t>
      </w:r>
      <w:r w:rsidR="00617A54">
        <w:t>)</w:t>
      </w:r>
      <w:r w:rsidRPr="00D81716">
        <w:t xml:space="preserve">. </w:t>
      </w:r>
    </w:p>
    <w:p w14:paraId="784127B5" w14:textId="77777777" w:rsidR="00CE35AE" w:rsidRDefault="00CE35AE" w:rsidP="008727AB">
      <w:pPr>
        <w:pStyle w:val="Default"/>
      </w:pPr>
    </w:p>
    <w:p w14:paraId="769D4D93" w14:textId="495836F1" w:rsidR="00CE35AE" w:rsidRDefault="00CE35AE" w:rsidP="008727AB">
      <w:pPr>
        <w:pStyle w:val="Default"/>
      </w:pPr>
      <w:r w:rsidRPr="00D81716">
        <w:t>As a result of changes made by the Localism Act 2011, with effect from 18 June 2012, local housing authorities have been able to decide who “qualifies” for an allocation. Accommodation can therefore only be allocated to someone who qualifies under those local criteria (</w:t>
      </w:r>
      <w:r w:rsidR="00617A54">
        <w:t xml:space="preserve">see </w:t>
      </w:r>
      <w:r w:rsidRPr="00D81716">
        <w:t>section 160</w:t>
      </w:r>
      <w:proofErr w:type="gramStart"/>
      <w:r w:rsidRPr="00D81716">
        <w:t>ZA(</w:t>
      </w:r>
      <w:proofErr w:type="gramEnd"/>
      <w:r w:rsidRPr="00D81716">
        <w:t xml:space="preserve">6) </w:t>
      </w:r>
      <w:r w:rsidR="00256F1E">
        <w:t xml:space="preserve"> of the </w:t>
      </w:r>
      <w:r w:rsidRPr="00D81716">
        <w:t>1996</w:t>
      </w:r>
      <w:r w:rsidR="00256F1E">
        <w:t xml:space="preserve"> Act</w:t>
      </w:r>
      <w:r w:rsidRPr="00D81716">
        <w:t>) and local housing authorities can largely determine who qualifies (</w:t>
      </w:r>
      <w:r w:rsidR="00617A54">
        <w:t xml:space="preserve">see </w:t>
      </w:r>
      <w:r w:rsidRPr="00D81716">
        <w:t xml:space="preserve">section 160ZA(7) </w:t>
      </w:r>
      <w:r w:rsidR="00256F1E">
        <w:t xml:space="preserve"> of the </w:t>
      </w:r>
      <w:r w:rsidRPr="00D81716">
        <w:t>1996</w:t>
      </w:r>
      <w:r w:rsidR="00256F1E">
        <w:t xml:space="preserve"> Act</w:t>
      </w:r>
      <w:r w:rsidRPr="00D81716">
        <w:t xml:space="preserve">). </w:t>
      </w:r>
    </w:p>
    <w:p w14:paraId="0BB6064D" w14:textId="77777777" w:rsidR="00CE35AE" w:rsidRDefault="00CE35AE" w:rsidP="008727AB">
      <w:pPr>
        <w:pStyle w:val="Default"/>
      </w:pPr>
    </w:p>
    <w:p w14:paraId="611C823A" w14:textId="0762FFD9" w:rsidR="00CE35AE" w:rsidRDefault="00CE35AE" w:rsidP="008727AB">
      <w:pPr>
        <w:pStyle w:val="Default"/>
      </w:pPr>
      <w:r w:rsidRPr="00D81716">
        <w:t xml:space="preserve">The Secretary of State does however have the power to prescribe classes of persons who are, or are not, to be treated as qualifying </w:t>
      </w:r>
      <w:proofErr w:type="gramStart"/>
      <w:r w:rsidRPr="00D81716">
        <w:t>persons</w:t>
      </w:r>
      <w:r w:rsidR="00617A54">
        <w:t>(</w:t>
      </w:r>
      <w:proofErr w:type="gramEnd"/>
      <w:r w:rsidR="00617A54">
        <w:t>see</w:t>
      </w:r>
      <w:r w:rsidRPr="00D81716">
        <w:t xml:space="preserve"> section 160ZA(8)</w:t>
      </w:r>
      <w:r w:rsidR="006D3B2F">
        <w:t xml:space="preserve"> of the </w:t>
      </w:r>
      <w:r w:rsidRPr="00D81716">
        <w:t>1996</w:t>
      </w:r>
      <w:r w:rsidR="006D3B2F">
        <w:t xml:space="preserve"> Act</w:t>
      </w:r>
      <w:r w:rsidR="00617A54">
        <w:t>)</w:t>
      </w:r>
      <w:r w:rsidRPr="00D81716">
        <w:t xml:space="preserve">. </w:t>
      </w:r>
    </w:p>
    <w:p w14:paraId="08FAB64B" w14:textId="11089781" w:rsidR="00617A54" w:rsidRDefault="00617A54" w:rsidP="008727AB">
      <w:pPr>
        <w:pStyle w:val="Default"/>
      </w:pPr>
    </w:p>
    <w:p w14:paraId="12C3F683" w14:textId="77777777" w:rsidR="004D503F" w:rsidRDefault="004D503F" w:rsidP="008727AB">
      <w:pPr>
        <w:pStyle w:val="Default"/>
      </w:pPr>
      <w:r w:rsidRPr="00D81716">
        <w:t xml:space="preserve">In formulating or amending its </w:t>
      </w:r>
      <w:r>
        <w:t>S</w:t>
      </w:r>
      <w:r w:rsidRPr="00D81716">
        <w:t xml:space="preserve">cheme, a local housing authority must have regard to its current homelessness strategy under section 1 of the Homelessness Act 2002. </w:t>
      </w:r>
    </w:p>
    <w:p w14:paraId="0C528C09" w14:textId="77777777" w:rsidR="004D503F" w:rsidRDefault="004D503F" w:rsidP="008727AB">
      <w:pPr>
        <w:pStyle w:val="Default"/>
      </w:pPr>
    </w:p>
    <w:p w14:paraId="6DE38FED" w14:textId="61B5CA8B" w:rsidR="00CE35AE" w:rsidRDefault="00617A54" w:rsidP="008727AB">
      <w:pPr>
        <w:rPr>
          <w:rFonts w:cs="Arial"/>
          <w:szCs w:val="24"/>
        </w:rPr>
      </w:pPr>
      <w:r w:rsidRPr="00D81716">
        <w:t xml:space="preserve">It is best practice to review the </w:t>
      </w:r>
      <w:r>
        <w:t>S</w:t>
      </w:r>
      <w:r w:rsidRPr="00D81716">
        <w:t>cheme regularly (</w:t>
      </w:r>
      <w:proofErr w:type="gramStart"/>
      <w:r w:rsidRPr="00D81716">
        <w:t>i.e.</w:t>
      </w:r>
      <w:proofErr w:type="gramEnd"/>
      <w:r w:rsidRPr="00D81716">
        <w:t xml:space="preserve"> every few years) to ensure compliance with the law and good practice and that the </w:t>
      </w:r>
      <w:r>
        <w:t>S</w:t>
      </w:r>
      <w:r w:rsidRPr="00D81716">
        <w:t xml:space="preserve">cheme is addressing housing need effectively. </w:t>
      </w:r>
      <w:r w:rsidR="004D503F">
        <w:t xml:space="preserve"> </w:t>
      </w:r>
      <w:r w:rsidR="00CE35AE" w:rsidRPr="00D81716">
        <w:rPr>
          <w:rFonts w:cs="Arial"/>
          <w:szCs w:val="24"/>
        </w:rPr>
        <w:t xml:space="preserve">Where changes are to be made to the </w:t>
      </w:r>
      <w:r>
        <w:rPr>
          <w:rFonts w:cs="Arial"/>
          <w:szCs w:val="24"/>
        </w:rPr>
        <w:t>S</w:t>
      </w:r>
      <w:r w:rsidR="00CE35AE" w:rsidRPr="00D81716">
        <w:rPr>
          <w:rFonts w:cs="Arial"/>
          <w:szCs w:val="24"/>
        </w:rPr>
        <w:t>cheme, it is a requirement to consult with those affected by the changes including Registered Providers.</w:t>
      </w:r>
    </w:p>
    <w:p w14:paraId="2B4E2A42" w14:textId="35EDED0B" w:rsidR="00846B89" w:rsidRDefault="00846B89" w:rsidP="008727AB">
      <w:pPr>
        <w:rPr>
          <w:rFonts w:cs="Arial"/>
          <w:szCs w:val="24"/>
        </w:rPr>
      </w:pPr>
    </w:p>
    <w:p w14:paraId="03AB93AB" w14:textId="10B4AEC9" w:rsidR="00846B89" w:rsidRDefault="00846B89" w:rsidP="008727AB">
      <w:r>
        <w:t>Article 13 of the Council’s Constitution defines a ‘key decision’, which includes a decision likely to be significant in terms of its effects on communities living or working in an area of two or more wards of the Borough. Part 3A of the Constitution states that the Cabinet is responsible for all key decisions.</w:t>
      </w:r>
    </w:p>
    <w:p w14:paraId="7EA209FE" w14:textId="29663F39" w:rsidR="00431E74" w:rsidRDefault="00431E74" w:rsidP="008727AB"/>
    <w:p w14:paraId="3C8B3067" w14:textId="76383F3A" w:rsidR="006E2454" w:rsidRDefault="00E32274" w:rsidP="008727AB">
      <w:pPr>
        <w:rPr>
          <w:rFonts w:cs="Arial"/>
          <w:color w:val="000000"/>
          <w:szCs w:val="24"/>
        </w:rPr>
      </w:pPr>
      <w:r>
        <w:t xml:space="preserve">Following </w:t>
      </w:r>
      <w:r w:rsidR="00255C23">
        <w:t>the judicial review c</w:t>
      </w:r>
      <w:r>
        <w:t>ase</w:t>
      </w:r>
      <w:r w:rsidR="00255C23">
        <w:t xml:space="preserve">, </w:t>
      </w:r>
      <w:r>
        <w:t>t</w:t>
      </w:r>
      <w:r w:rsidR="00431E74">
        <w:t xml:space="preserve">he Council </w:t>
      </w:r>
      <w:r w:rsidR="00B07BCC">
        <w:t xml:space="preserve">carried out a review </w:t>
      </w:r>
      <w:r>
        <w:t xml:space="preserve">of its </w:t>
      </w:r>
      <w:r w:rsidR="00D44AF2">
        <w:t xml:space="preserve">Allocation Scheme </w:t>
      </w:r>
      <w:r w:rsidR="00B07BCC">
        <w:t xml:space="preserve">and determined that </w:t>
      </w:r>
      <w:r w:rsidR="00255C23">
        <w:t xml:space="preserve">it would be </w:t>
      </w:r>
      <w:r w:rsidR="00255C23">
        <w:rPr>
          <w:rFonts w:cs="Arial"/>
          <w:color w:val="000000"/>
          <w:szCs w:val="24"/>
        </w:rPr>
        <w:t xml:space="preserve">right that refugees </w:t>
      </w:r>
      <w:r w:rsidR="0050752B">
        <w:rPr>
          <w:rFonts w:cs="Arial"/>
          <w:color w:val="000000"/>
          <w:szCs w:val="24"/>
        </w:rPr>
        <w:t xml:space="preserve">who are eligible for housing assistance </w:t>
      </w:r>
      <w:r w:rsidR="00255C23">
        <w:rPr>
          <w:rFonts w:cs="Arial"/>
          <w:color w:val="000000"/>
          <w:szCs w:val="24"/>
        </w:rPr>
        <w:t xml:space="preserve">are exempted from </w:t>
      </w:r>
      <w:r w:rsidR="00D44AF2">
        <w:rPr>
          <w:rFonts w:cs="Arial"/>
          <w:color w:val="000000"/>
          <w:szCs w:val="24"/>
        </w:rPr>
        <w:t xml:space="preserve">the </w:t>
      </w:r>
      <w:r w:rsidR="00255C23">
        <w:rPr>
          <w:rFonts w:cs="Arial"/>
          <w:color w:val="000000"/>
          <w:szCs w:val="24"/>
        </w:rPr>
        <w:t xml:space="preserve">need to show local connection, in same way as those who have experienced domestic abuse, as recently arrived refugees will be unable to demonstrate a local connection anywhere in UK.  </w:t>
      </w:r>
    </w:p>
    <w:p w14:paraId="29C2F05D" w14:textId="77777777" w:rsidR="006E2454" w:rsidRDefault="006E2454" w:rsidP="008727AB">
      <w:pPr>
        <w:rPr>
          <w:rFonts w:cs="Arial"/>
          <w:color w:val="000000"/>
          <w:szCs w:val="24"/>
        </w:rPr>
      </w:pPr>
    </w:p>
    <w:p w14:paraId="5294418D" w14:textId="2C8484EB" w:rsidR="00431E74" w:rsidRPr="00E530D2" w:rsidRDefault="009C184D" w:rsidP="008727AB">
      <w:r>
        <w:rPr>
          <w:rFonts w:cs="Arial"/>
          <w:color w:val="000000"/>
          <w:szCs w:val="24"/>
        </w:rPr>
        <w:t xml:space="preserve">Section 149 of the </w:t>
      </w:r>
      <w:r w:rsidR="007346D1">
        <w:rPr>
          <w:rFonts w:cs="Arial"/>
          <w:color w:val="000000"/>
          <w:szCs w:val="24"/>
        </w:rPr>
        <w:t>Eq</w:t>
      </w:r>
      <w:r>
        <w:rPr>
          <w:rFonts w:cs="Arial"/>
          <w:color w:val="000000"/>
          <w:szCs w:val="24"/>
        </w:rPr>
        <w:t>uality Act 2010 requires the Council</w:t>
      </w:r>
      <w:r w:rsidR="00A27574">
        <w:rPr>
          <w:rFonts w:cs="Arial"/>
          <w:color w:val="000000"/>
          <w:szCs w:val="24"/>
        </w:rPr>
        <w:t>, as a pub</w:t>
      </w:r>
      <w:r w:rsidR="00BD73C2">
        <w:rPr>
          <w:rFonts w:cs="Arial"/>
          <w:color w:val="000000"/>
          <w:szCs w:val="24"/>
        </w:rPr>
        <w:t>l</w:t>
      </w:r>
      <w:r w:rsidR="00A27574">
        <w:rPr>
          <w:rFonts w:cs="Arial"/>
          <w:color w:val="000000"/>
          <w:szCs w:val="24"/>
        </w:rPr>
        <w:t>ic body,</w:t>
      </w:r>
      <w:r>
        <w:rPr>
          <w:rFonts w:cs="Arial"/>
          <w:color w:val="000000"/>
          <w:szCs w:val="24"/>
        </w:rPr>
        <w:t xml:space="preserve"> to eliminate </w:t>
      </w:r>
      <w:r w:rsidR="00E530D2" w:rsidRPr="00CC3B75">
        <w:rPr>
          <w:rFonts w:cs="Arial"/>
          <w:color w:val="202124"/>
          <w:shd w:val="clear" w:color="auto" w:fill="FFFFFF"/>
        </w:rPr>
        <w:t>unlawful discrimination, harassment and victimisation and other conduct prohibited by the Act</w:t>
      </w:r>
      <w:r w:rsidR="00E530D2">
        <w:rPr>
          <w:rFonts w:cs="Arial"/>
          <w:color w:val="202124"/>
          <w:shd w:val="clear" w:color="auto" w:fill="FFFFFF"/>
        </w:rPr>
        <w:t>.</w:t>
      </w:r>
      <w:r w:rsidR="00E530D2">
        <w:t xml:space="preserve">  </w:t>
      </w:r>
      <w:r w:rsidR="0050752B">
        <w:rPr>
          <w:rFonts w:cs="Arial"/>
          <w:color w:val="000000"/>
          <w:szCs w:val="24"/>
        </w:rPr>
        <w:t xml:space="preserve">The removal of the </w:t>
      </w:r>
      <w:r w:rsidR="007346D1">
        <w:rPr>
          <w:rFonts w:cs="Arial"/>
          <w:color w:val="000000"/>
          <w:szCs w:val="24"/>
        </w:rPr>
        <w:t>5-year</w:t>
      </w:r>
      <w:r w:rsidR="00763903">
        <w:rPr>
          <w:rFonts w:cs="Arial"/>
          <w:color w:val="000000"/>
          <w:szCs w:val="24"/>
        </w:rPr>
        <w:t xml:space="preserve"> residency requirement </w:t>
      </w:r>
      <w:r w:rsidR="00D44AF2">
        <w:rPr>
          <w:rFonts w:cs="Arial"/>
          <w:color w:val="000000"/>
          <w:szCs w:val="24"/>
        </w:rPr>
        <w:t xml:space="preserve">for non-UK nationals with refugee status in the UK </w:t>
      </w:r>
      <w:r w:rsidR="00763903">
        <w:rPr>
          <w:rFonts w:cs="Arial"/>
          <w:color w:val="000000"/>
          <w:szCs w:val="24"/>
        </w:rPr>
        <w:t>would ensure compl</w:t>
      </w:r>
      <w:r w:rsidR="00E530D2">
        <w:rPr>
          <w:rFonts w:cs="Arial"/>
          <w:color w:val="000000"/>
          <w:szCs w:val="24"/>
        </w:rPr>
        <w:t xml:space="preserve">iance </w:t>
      </w:r>
      <w:r w:rsidR="00763903">
        <w:rPr>
          <w:rFonts w:cs="Arial"/>
          <w:color w:val="000000"/>
          <w:szCs w:val="24"/>
        </w:rPr>
        <w:t>with s</w:t>
      </w:r>
      <w:r w:rsidR="0050752B">
        <w:rPr>
          <w:rFonts w:cs="Arial"/>
          <w:color w:val="000000"/>
          <w:szCs w:val="24"/>
        </w:rPr>
        <w:t xml:space="preserve">ection 149 </w:t>
      </w:r>
      <w:r w:rsidR="00D44AF2">
        <w:rPr>
          <w:rFonts w:cs="Arial"/>
          <w:color w:val="000000"/>
          <w:szCs w:val="24"/>
        </w:rPr>
        <w:t xml:space="preserve">duties as </w:t>
      </w:r>
      <w:r w:rsidR="007346D1">
        <w:rPr>
          <w:rFonts w:cs="Arial"/>
          <w:color w:val="000000"/>
          <w:szCs w:val="24"/>
        </w:rPr>
        <w:t xml:space="preserve">the Council </w:t>
      </w:r>
      <w:r>
        <w:rPr>
          <w:rFonts w:cs="Arial"/>
          <w:color w:val="000000"/>
          <w:szCs w:val="24"/>
        </w:rPr>
        <w:t xml:space="preserve">would </w:t>
      </w:r>
      <w:r w:rsidR="00255C23">
        <w:rPr>
          <w:rFonts w:cs="Arial"/>
          <w:color w:val="000000"/>
          <w:szCs w:val="24"/>
        </w:rPr>
        <w:t xml:space="preserve">put </w:t>
      </w:r>
      <w:r w:rsidR="00E530D2">
        <w:rPr>
          <w:rFonts w:cs="Arial"/>
          <w:color w:val="000000"/>
          <w:szCs w:val="24"/>
        </w:rPr>
        <w:t xml:space="preserve">non-UK nationals with refugee status </w:t>
      </w:r>
      <w:r w:rsidR="00D44AF2">
        <w:rPr>
          <w:rFonts w:cs="Arial"/>
          <w:color w:val="000000"/>
          <w:szCs w:val="24"/>
        </w:rPr>
        <w:t xml:space="preserve">in the UK </w:t>
      </w:r>
      <w:r w:rsidR="00255C23">
        <w:rPr>
          <w:rFonts w:cs="Arial"/>
          <w:color w:val="000000"/>
          <w:szCs w:val="24"/>
        </w:rPr>
        <w:t xml:space="preserve">in </w:t>
      </w:r>
      <w:r w:rsidR="00E530D2">
        <w:rPr>
          <w:rFonts w:cs="Arial"/>
          <w:color w:val="000000"/>
          <w:szCs w:val="24"/>
        </w:rPr>
        <w:t xml:space="preserve">the </w:t>
      </w:r>
      <w:r w:rsidR="00255C23">
        <w:rPr>
          <w:rFonts w:cs="Arial"/>
          <w:color w:val="000000"/>
          <w:szCs w:val="24"/>
        </w:rPr>
        <w:t xml:space="preserve">same position as other groups for whom </w:t>
      </w:r>
      <w:r w:rsidR="00255C23">
        <w:rPr>
          <w:rFonts w:cs="Arial"/>
          <w:color w:val="000000"/>
          <w:szCs w:val="24"/>
        </w:rPr>
        <w:lastRenderedPageBreak/>
        <w:t xml:space="preserve">local connection is an unreasonable </w:t>
      </w:r>
      <w:r>
        <w:rPr>
          <w:rFonts w:cs="Arial"/>
          <w:color w:val="000000"/>
          <w:szCs w:val="24"/>
        </w:rPr>
        <w:t>requirement</w:t>
      </w:r>
      <w:r w:rsidR="00D44AF2">
        <w:rPr>
          <w:rFonts w:cs="Arial"/>
          <w:color w:val="000000"/>
          <w:szCs w:val="24"/>
        </w:rPr>
        <w:t xml:space="preserve"> and</w:t>
      </w:r>
      <w:r w:rsidR="00A27574">
        <w:rPr>
          <w:rFonts w:cs="Arial"/>
          <w:color w:val="000000"/>
          <w:szCs w:val="24"/>
        </w:rPr>
        <w:t xml:space="preserve">/or re unable to meet </w:t>
      </w:r>
      <w:r w:rsidR="007346D1">
        <w:rPr>
          <w:rFonts w:cs="Arial"/>
          <w:color w:val="000000"/>
          <w:szCs w:val="24"/>
        </w:rPr>
        <w:t xml:space="preserve">this requirement.  The removal of the 5-year residency requirement will </w:t>
      </w:r>
      <w:r w:rsidR="00D44AF2">
        <w:rPr>
          <w:rFonts w:cs="Arial"/>
          <w:color w:val="000000"/>
          <w:szCs w:val="24"/>
        </w:rPr>
        <w:t>eliminat</w:t>
      </w:r>
      <w:r w:rsidR="007346D1">
        <w:rPr>
          <w:rFonts w:cs="Arial"/>
          <w:color w:val="000000"/>
          <w:szCs w:val="24"/>
        </w:rPr>
        <w:t>e</w:t>
      </w:r>
      <w:r w:rsidR="00D44AF2">
        <w:rPr>
          <w:rFonts w:cs="Arial"/>
          <w:color w:val="000000"/>
          <w:szCs w:val="24"/>
        </w:rPr>
        <w:t xml:space="preserve"> any potential </w:t>
      </w:r>
      <w:r w:rsidR="00A27574">
        <w:rPr>
          <w:rFonts w:cs="Arial"/>
          <w:color w:val="000000"/>
          <w:szCs w:val="24"/>
        </w:rPr>
        <w:t xml:space="preserve">claims of </w:t>
      </w:r>
      <w:r w:rsidR="00EE188B">
        <w:rPr>
          <w:rFonts w:cs="Arial"/>
          <w:color w:val="000000"/>
          <w:szCs w:val="24"/>
        </w:rPr>
        <w:t>direct or indirect discrimination</w:t>
      </w:r>
      <w:r>
        <w:rPr>
          <w:rFonts w:cs="Arial"/>
          <w:color w:val="000000"/>
          <w:szCs w:val="24"/>
        </w:rPr>
        <w:t>.</w:t>
      </w:r>
      <w:r w:rsidR="00B07BCC">
        <w:t xml:space="preserve"> </w:t>
      </w:r>
    </w:p>
    <w:p w14:paraId="11F2AC04" w14:textId="77777777" w:rsidR="00333FAA" w:rsidRDefault="00333FAA" w:rsidP="00A1211C">
      <w:pPr>
        <w:pStyle w:val="Heading3"/>
        <w:spacing w:before="480" w:after="240"/>
      </w:pPr>
      <w:r>
        <w:t>Financial Implications</w:t>
      </w:r>
    </w:p>
    <w:p w14:paraId="26E90F02" w14:textId="77777777" w:rsidR="003817A1" w:rsidRPr="00F6330A" w:rsidRDefault="003817A1" w:rsidP="008727AB">
      <w:pPr>
        <w:rPr>
          <w:szCs w:val="24"/>
        </w:rPr>
      </w:pPr>
      <w:r w:rsidRPr="00F6330A">
        <w:rPr>
          <w:szCs w:val="24"/>
        </w:rPr>
        <w:t xml:space="preserve">The Housing Allocation Scheme is a statutory requirement of Part VI of the Housing Act 1996 as amended by the Homelessness Act 2002 and the Localism Act 2011. </w:t>
      </w:r>
    </w:p>
    <w:p w14:paraId="55F18DBA" w14:textId="77777777" w:rsidR="003817A1" w:rsidRPr="00F6330A" w:rsidRDefault="003817A1" w:rsidP="008727AB">
      <w:pPr>
        <w:rPr>
          <w:rFonts w:cs="Arial"/>
          <w:szCs w:val="24"/>
        </w:rPr>
      </w:pPr>
    </w:p>
    <w:p w14:paraId="2ED6F5C8" w14:textId="77777777" w:rsidR="003817A1" w:rsidRPr="00F6330A" w:rsidRDefault="003817A1" w:rsidP="008727AB">
      <w:pPr>
        <w:rPr>
          <w:szCs w:val="24"/>
        </w:rPr>
      </w:pPr>
      <w:r w:rsidRPr="00F6330A">
        <w:rPr>
          <w:szCs w:val="24"/>
        </w:rPr>
        <w:t xml:space="preserve">The Housing Allocation Scheme sets out how the Council allocates the rented social housing which is either owned by Harrow Council in the Housing Revenue Account (HRA) or which is owned by housing associations (registered providers) but to which Harrow Council has nomination rights. </w:t>
      </w:r>
    </w:p>
    <w:p w14:paraId="079FD200" w14:textId="77777777" w:rsidR="003817A1" w:rsidRPr="00F6330A" w:rsidRDefault="003817A1" w:rsidP="008727AB">
      <w:pPr>
        <w:rPr>
          <w:szCs w:val="24"/>
        </w:rPr>
      </w:pPr>
    </w:p>
    <w:p w14:paraId="79DD4782" w14:textId="147D99BB" w:rsidR="00150F80" w:rsidRPr="00F6330A" w:rsidRDefault="003817A1" w:rsidP="008727AB">
      <w:pPr>
        <w:rPr>
          <w:szCs w:val="24"/>
        </w:rPr>
      </w:pPr>
      <w:bookmarkStart w:id="3" w:name="_Hlk126926856"/>
      <w:r w:rsidRPr="00F6330A">
        <w:rPr>
          <w:szCs w:val="24"/>
        </w:rPr>
        <w:t xml:space="preserve">The aim of the Housing Allocation Scheme is to meet local priority housing need, make the best use of the very limited social housing stock in Harrow, and </w:t>
      </w:r>
      <w:r w:rsidR="00150F80">
        <w:t>to reduce the time which properties remain vacant whilst suitable applicants are identified.</w:t>
      </w:r>
    </w:p>
    <w:bookmarkEnd w:id="3"/>
    <w:p w14:paraId="7AB718C6" w14:textId="77777777" w:rsidR="003817A1" w:rsidRPr="00F6330A" w:rsidRDefault="003817A1" w:rsidP="008727AB">
      <w:pPr>
        <w:rPr>
          <w:szCs w:val="24"/>
        </w:rPr>
      </w:pPr>
    </w:p>
    <w:p w14:paraId="5D3E5106" w14:textId="6C2A9416" w:rsidR="003817A1" w:rsidRPr="00F6330A" w:rsidRDefault="003817A1" w:rsidP="008727AB">
      <w:pPr>
        <w:pStyle w:val="Default"/>
      </w:pPr>
      <w:r w:rsidRPr="00F6330A">
        <w:t xml:space="preserve">An effective approach to allocations can minimise void times and therefore void loss to the HRA. It can also minimise the amount of time that homeless households who have applied for social housing spend in homelessness accommodation, such as emergency or temporary accommodation, which impacts on the General Fund (GF). </w:t>
      </w:r>
    </w:p>
    <w:p w14:paraId="3AB73F01" w14:textId="77777777" w:rsidR="003817A1" w:rsidRPr="00F6330A" w:rsidRDefault="003817A1" w:rsidP="008727AB">
      <w:pPr>
        <w:rPr>
          <w:rFonts w:cs="Arial"/>
          <w:szCs w:val="24"/>
        </w:rPr>
      </w:pPr>
    </w:p>
    <w:p w14:paraId="16263C14" w14:textId="77777777" w:rsidR="00150F80" w:rsidRPr="00F6330A" w:rsidRDefault="003817A1" w:rsidP="008727AB">
      <w:pPr>
        <w:rPr>
          <w:szCs w:val="24"/>
        </w:rPr>
      </w:pPr>
      <w:r w:rsidRPr="00F6330A">
        <w:rPr>
          <w:szCs w:val="24"/>
        </w:rPr>
        <w:t>The Housing Allocation Scheme should be kept under review. It is best practice to review it regularly to ensure compliance with the law and effectiveness in meeting local housing need, and to reduce the risk of legal challenge which has financial implications for the Council.</w:t>
      </w:r>
      <w:r w:rsidR="00150F80">
        <w:rPr>
          <w:szCs w:val="24"/>
        </w:rPr>
        <w:t xml:space="preserve"> The amendment to the scheme has minimal financial implications.</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3015C41B" w14:textId="77777777" w:rsidR="00123832" w:rsidRDefault="00123832" w:rsidP="008727AB">
      <w:pPr>
        <w:pStyle w:val="NoSpacing"/>
        <w:rPr>
          <w:rFonts w:ascii="Arial" w:hAnsi="Arial" w:cs="Arial"/>
          <w:sz w:val="24"/>
          <w:szCs w:val="24"/>
        </w:rPr>
      </w:pPr>
      <w:r>
        <w:rPr>
          <w:rFonts w:ascii="Arial" w:hAnsi="Arial" w:cs="Arial"/>
          <w:sz w:val="24"/>
          <w:szCs w:val="24"/>
        </w:rPr>
        <w:t>Section 149 of t</w:t>
      </w:r>
      <w:r w:rsidRPr="00FD68B1">
        <w:rPr>
          <w:rFonts w:ascii="Arial" w:hAnsi="Arial" w:cs="Arial"/>
          <w:sz w:val="24"/>
          <w:szCs w:val="24"/>
        </w:rPr>
        <w:t>he Equality Act 2010</w:t>
      </w:r>
      <w:r>
        <w:rPr>
          <w:rFonts w:ascii="Arial" w:hAnsi="Arial" w:cs="Arial"/>
          <w:sz w:val="24"/>
          <w:szCs w:val="24"/>
        </w:rPr>
        <w:t xml:space="preserve"> </w:t>
      </w:r>
      <w:r w:rsidRPr="00FD68B1">
        <w:rPr>
          <w:rFonts w:ascii="Arial" w:hAnsi="Arial" w:cs="Arial"/>
          <w:sz w:val="24"/>
          <w:szCs w:val="24"/>
        </w:rPr>
        <w:t>outlines the provisions of the Public Sector Equality Duty which requires Public Bodies to have due regard to the need to:</w:t>
      </w:r>
    </w:p>
    <w:p w14:paraId="4E111D65" w14:textId="77777777" w:rsidR="00123832" w:rsidRPr="00FD68B1" w:rsidRDefault="00123832" w:rsidP="008727AB">
      <w:pPr>
        <w:pStyle w:val="NoSpacing"/>
        <w:rPr>
          <w:rFonts w:ascii="Arial" w:hAnsi="Arial" w:cs="Arial"/>
          <w:color w:val="202124"/>
          <w:sz w:val="24"/>
          <w:szCs w:val="24"/>
          <w:shd w:val="clear" w:color="auto" w:fill="FFFFFF"/>
        </w:rPr>
      </w:pPr>
    </w:p>
    <w:p w14:paraId="01A18084" w14:textId="77777777" w:rsidR="00123832" w:rsidRPr="00FD68B1" w:rsidRDefault="00123832" w:rsidP="008727AB">
      <w:pPr>
        <w:pStyle w:val="NoSpacing"/>
        <w:numPr>
          <w:ilvl w:val="0"/>
          <w:numId w:val="5"/>
        </w:numPr>
        <w:rPr>
          <w:rFonts w:ascii="Arial" w:hAnsi="Arial" w:cs="Arial"/>
          <w:color w:val="202124"/>
          <w:sz w:val="24"/>
          <w:szCs w:val="24"/>
          <w:shd w:val="clear" w:color="auto" w:fill="FFFFFF"/>
        </w:rPr>
      </w:pPr>
      <w:r w:rsidRPr="00FD68B1">
        <w:rPr>
          <w:rFonts w:ascii="Arial" w:hAnsi="Arial" w:cs="Arial"/>
          <w:bCs/>
          <w:iCs/>
          <w:sz w:val="24"/>
          <w:szCs w:val="24"/>
        </w:rPr>
        <w:t xml:space="preserve">eliminate discrimination, harassment, victimisation and any other conduct that is prohibited by or under this </w:t>
      </w:r>
      <w:proofErr w:type="gramStart"/>
      <w:r w:rsidRPr="00FD68B1">
        <w:rPr>
          <w:rFonts w:ascii="Arial" w:hAnsi="Arial" w:cs="Arial"/>
          <w:bCs/>
          <w:iCs/>
          <w:sz w:val="24"/>
          <w:szCs w:val="24"/>
        </w:rPr>
        <w:t>Act;</w:t>
      </w:r>
      <w:proofErr w:type="gramEnd"/>
    </w:p>
    <w:p w14:paraId="2BCBECBF" w14:textId="77777777" w:rsidR="00123832" w:rsidRPr="00FD68B1" w:rsidRDefault="00123832" w:rsidP="008727AB">
      <w:pPr>
        <w:pStyle w:val="NoSpacing"/>
        <w:numPr>
          <w:ilvl w:val="0"/>
          <w:numId w:val="5"/>
        </w:numPr>
        <w:rPr>
          <w:rFonts w:ascii="Arial" w:hAnsi="Arial" w:cs="Arial"/>
          <w:sz w:val="24"/>
          <w:szCs w:val="24"/>
        </w:rPr>
      </w:pPr>
      <w:r w:rsidRPr="00FD68B1">
        <w:rPr>
          <w:rFonts w:ascii="Arial" w:hAnsi="Arial" w:cs="Arial"/>
          <w:bCs/>
          <w:iCs/>
          <w:sz w:val="24"/>
          <w:szCs w:val="24"/>
        </w:rPr>
        <w:t xml:space="preserve">advance equality of opportunity between persons </w:t>
      </w:r>
      <w:r w:rsidRPr="00FD68B1">
        <w:rPr>
          <w:rFonts w:ascii="Arial" w:hAnsi="Arial" w:cs="Arial"/>
          <w:sz w:val="24"/>
          <w:szCs w:val="24"/>
        </w:rPr>
        <w:t>who share a relevant</w:t>
      </w:r>
      <w:r w:rsidRPr="00FD68B1">
        <w:rPr>
          <w:rFonts w:ascii="Arial" w:hAnsi="Arial" w:cs="Arial"/>
          <w:color w:val="202124"/>
          <w:sz w:val="24"/>
          <w:szCs w:val="24"/>
          <w:shd w:val="clear" w:color="auto" w:fill="FFFFFF"/>
        </w:rPr>
        <w:t xml:space="preserve"> </w:t>
      </w:r>
      <w:r w:rsidRPr="00FD68B1">
        <w:rPr>
          <w:rFonts w:ascii="Arial" w:hAnsi="Arial" w:cs="Arial"/>
          <w:sz w:val="24"/>
          <w:szCs w:val="24"/>
        </w:rPr>
        <w:t xml:space="preserve">protected characteristic and persons who do not share it; and </w:t>
      </w:r>
    </w:p>
    <w:p w14:paraId="494615FB" w14:textId="77777777" w:rsidR="00123832" w:rsidRPr="00FD68B1" w:rsidRDefault="00123832" w:rsidP="008727AB">
      <w:pPr>
        <w:pStyle w:val="NoSpacing"/>
        <w:numPr>
          <w:ilvl w:val="0"/>
          <w:numId w:val="5"/>
        </w:numPr>
        <w:rPr>
          <w:rFonts w:ascii="Arial" w:hAnsi="Arial" w:cs="Arial"/>
          <w:sz w:val="24"/>
          <w:szCs w:val="24"/>
        </w:rPr>
      </w:pPr>
      <w:r w:rsidRPr="00FD68B1">
        <w:rPr>
          <w:rFonts w:ascii="Arial" w:hAnsi="Arial" w:cs="Arial"/>
          <w:sz w:val="24"/>
          <w:szCs w:val="24"/>
        </w:rPr>
        <w:t xml:space="preserve">foster good relations between persons who share a relevant characteristic and persons who do not share it. </w:t>
      </w:r>
    </w:p>
    <w:p w14:paraId="20C6252D" w14:textId="77777777" w:rsidR="00123832" w:rsidRDefault="00123832" w:rsidP="008727AB">
      <w:pPr>
        <w:pStyle w:val="NoSpacing"/>
        <w:rPr>
          <w:rFonts w:ascii="Arial" w:hAnsi="Arial" w:cs="Arial"/>
          <w:sz w:val="24"/>
          <w:szCs w:val="24"/>
        </w:rPr>
      </w:pPr>
    </w:p>
    <w:p w14:paraId="6C8CE931" w14:textId="77777777" w:rsidR="00123832" w:rsidRPr="00FD68B1" w:rsidRDefault="00123832" w:rsidP="008727AB">
      <w:pPr>
        <w:pStyle w:val="NoSpacing"/>
        <w:rPr>
          <w:rFonts w:ascii="Arial" w:hAnsi="Arial" w:cs="Arial"/>
          <w:color w:val="202124"/>
          <w:sz w:val="24"/>
          <w:szCs w:val="24"/>
          <w:shd w:val="clear" w:color="auto" w:fill="FFFFFF"/>
        </w:rPr>
      </w:pPr>
      <w:r w:rsidRPr="00FD68B1">
        <w:rPr>
          <w:rFonts w:ascii="Arial" w:hAnsi="Arial" w:cs="Arial"/>
          <w:sz w:val="24"/>
          <w:szCs w:val="24"/>
        </w:rPr>
        <w:t>The relevant protected characteristics are age, disability, gender reassignment, pregnancy and maternity, race, religion or belief, sex, sexual orientation, and marriage and civil partnership.</w:t>
      </w:r>
    </w:p>
    <w:p w14:paraId="74DADF54" w14:textId="77777777" w:rsidR="00123832" w:rsidRPr="00FD68B1" w:rsidRDefault="00123832" w:rsidP="00D34010">
      <w:pPr>
        <w:pStyle w:val="NoSpacing"/>
        <w:jc w:val="both"/>
        <w:rPr>
          <w:rFonts w:ascii="Arial" w:hAnsi="Arial" w:cs="Arial"/>
          <w:color w:val="202124"/>
          <w:sz w:val="24"/>
          <w:szCs w:val="24"/>
          <w:shd w:val="clear" w:color="auto" w:fill="FFFFFF"/>
        </w:rPr>
      </w:pPr>
    </w:p>
    <w:p w14:paraId="0BB69454" w14:textId="77777777" w:rsidR="00123832" w:rsidRDefault="00123832" w:rsidP="008727AB">
      <w:pPr>
        <w:pStyle w:val="NoSpacing"/>
        <w:rPr>
          <w:rFonts w:ascii="Arial" w:hAnsi="Arial" w:cs="Arial"/>
          <w:sz w:val="24"/>
          <w:szCs w:val="24"/>
        </w:rPr>
      </w:pPr>
      <w:r w:rsidRPr="00FD68B1">
        <w:rPr>
          <w:rFonts w:ascii="Arial" w:hAnsi="Arial" w:cs="Arial"/>
          <w:sz w:val="24"/>
          <w:szCs w:val="24"/>
        </w:rPr>
        <w:lastRenderedPageBreak/>
        <w:t>Having due regard to the need to advance equality of opportunity between persons who share a relevant protected characteristic and persons who do not share it involves having due regard</w:t>
      </w:r>
      <w:proofErr w:type="gramStart"/>
      <w:r w:rsidRPr="00FD68B1">
        <w:rPr>
          <w:rFonts w:ascii="Arial" w:hAnsi="Arial" w:cs="Arial"/>
          <w:sz w:val="24"/>
          <w:szCs w:val="24"/>
        </w:rPr>
        <w:t>, in particular, to</w:t>
      </w:r>
      <w:proofErr w:type="gramEnd"/>
      <w:r w:rsidRPr="00FD68B1">
        <w:rPr>
          <w:rFonts w:ascii="Arial" w:hAnsi="Arial" w:cs="Arial"/>
          <w:sz w:val="24"/>
          <w:szCs w:val="24"/>
        </w:rPr>
        <w:t xml:space="preserve"> the need to:</w:t>
      </w:r>
    </w:p>
    <w:p w14:paraId="766502E6" w14:textId="77777777" w:rsidR="00123832" w:rsidRPr="00FD68B1" w:rsidRDefault="00123832" w:rsidP="008727AB">
      <w:pPr>
        <w:pStyle w:val="NoSpacing"/>
        <w:rPr>
          <w:rFonts w:ascii="Arial" w:hAnsi="Arial" w:cs="Arial"/>
          <w:color w:val="202124"/>
          <w:sz w:val="24"/>
          <w:szCs w:val="24"/>
          <w:shd w:val="clear" w:color="auto" w:fill="FFFFFF"/>
        </w:rPr>
      </w:pPr>
    </w:p>
    <w:p w14:paraId="1C2D2E17" w14:textId="77777777" w:rsidR="00123832" w:rsidRPr="00FD68B1" w:rsidRDefault="00123832" w:rsidP="008727AB">
      <w:pPr>
        <w:pStyle w:val="NoSpacing"/>
        <w:numPr>
          <w:ilvl w:val="0"/>
          <w:numId w:val="4"/>
        </w:numPr>
        <w:rPr>
          <w:rFonts w:ascii="Arial" w:hAnsi="Arial" w:cs="Arial"/>
          <w:color w:val="202124"/>
          <w:sz w:val="24"/>
          <w:szCs w:val="24"/>
          <w:shd w:val="clear" w:color="auto" w:fill="FFFFFF"/>
        </w:rPr>
      </w:pPr>
      <w:r w:rsidRPr="00FD68B1">
        <w:rPr>
          <w:rFonts w:ascii="Arial" w:hAnsi="Arial" w:cs="Arial"/>
          <w:sz w:val="24"/>
          <w:szCs w:val="24"/>
        </w:rPr>
        <w:t>Remove or minimise disadvantages suffered by persons who share a relevant protected characteristic that are connected to that characteristic.</w:t>
      </w:r>
    </w:p>
    <w:p w14:paraId="0C4DD7A4" w14:textId="77777777" w:rsidR="00123832" w:rsidRPr="00FD68B1" w:rsidRDefault="00123832" w:rsidP="008727AB">
      <w:pPr>
        <w:pStyle w:val="NoSpacing"/>
        <w:numPr>
          <w:ilvl w:val="0"/>
          <w:numId w:val="4"/>
        </w:numPr>
        <w:rPr>
          <w:rFonts w:ascii="Arial" w:hAnsi="Arial" w:cs="Arial"/>
          <w:color w:val="202124"/>
          <w:sz w:val="24"/>
          <w:szCs w:val="24"/>
          <w:shd w:val="clear" w:color="auto" w:fill="FFFFFF"/>
        </w:rPr>
      </w:pPr>
      <w:r w:rsidRPr="00FD68B1">
        <w:rPr>
          <w:rFonts w:ascii="Arial" w:hAnsi="Arial" w:cs="Arial"/>
          <w:sz w:val="24"/>
          <w:szCs w:val="24"/>
        </w:rPr>
        <w:t>Take steps to meet the needs of persons who share a relevant protected characteristic that are different from the needs of persons who do not share it.</w:t>
      </w:r>
    </w:p>
    <w:p w14:paraId="2156534C" w14:textId="77777777" w:rsidR="00123832" w:rsidRPr="00FD68B1" w:rsidRDefault="00123832" w:rsidP="008727AB">
      <w:pPr>
        <w:pStyle w:val="NoSpacing"/>
        <w:numPr>
          <w:ilvl w:val="0"/>
          <w:numId w:val="4"/>
        </w:numPr>
        <w:rPr>
          <w:rFonts w:ascii="Arial" w:hAnsi="Arial" w:cs="Arial"/>
          <w:color w:val="202124"/>
          <w:sz w:val="24"/>
          <w:szCs w:val="24"/>
          <w:shd w:val="clear" w:color="auto" w:fill="FFFFFF"/>
        </w:rPr>
      </w:pPr>
      <w:r w:rsidRPr="00FD68B1">
        <w:rPr>
          <w:rFonts w:ascii="Arial" w:hAnsi="Arial" w:cs="Arial"/>
          <w:sz w:val="24"/>
          <w:szCs w:val="24"/>
        </w:rPr>
        <w:t>Encourage persons who share a relevant protected characteristic to participate in public life or in any other activity in which participation by such persons is disproportionately low.</w:t>
      </w:r>
    </w:p>
    <w:p w14:paraId="6C175D24" w14:textId="77777777" w:rsidR="00123832" w:rsidRDefault="00123832" w:rsidP="008727AB">
      <w:pPr>
        <w:pStyle w:val="Default"/>
      </w:pPr>
    </w:p>
    <w:p w14:paraId="3894A7F9" w14:textId="60CCB480" w:rsidR="00CB24B9" w:rsidRPr="005449B1" w:rsidRDefault="003817A1" w:rsidP="008727AB">
      <w:pPr>
        <w:pStyle w:val="Default"/>
        <w:rPr>
          <w:color w:val="auto"/>
        </w:rPr>
      </w:pPr>
      <w:r w:rsidRPr="005449B1">
        <w:rPr>
          <w:color w:val="auto"/>
        </w:rPr>
        <w:t xml:space="preserve">When making policy decisions, the Council must </w:t>
      </w:r>
      <w:r w:rsidR="00CB24B9" w:rsidRPr="005449B1">
        <w:rPr>
          <w:color w:val="auto"/>
        </w:rPr>
        <w:t xml:space="preserve">therefore </w:t>
      </w:r>
      <w:r w:rsidRPr="005449B1">
        <w:rPr>
          <w:color w:val="auto"/>
        </w:rPr>
        <w:t>take account of the public</w:t>
      </w:r>
      <w:r w:rsidR="00CB24B9" w:rsidRPr="005449B1">
        <w:rPr>
          <w:color w:val="auto"/>
        </w:rPr>
        <w:t xml:space="preserve"> sector equality duty and in particular any potential impact on protected groups.</w:t>
      </w:r>
    </w:p>
    <w:p w14:paraId="01CC9D7D" w14:textId="77777777" w:rsidR="003817A1" w:rsidRPr="005449B1" w:rsidRDefault="003817A1" w:rsidP="008727AB">
      <w:pPr>
        <w:pStyle w:val="Default"/>
        <w:rPr>
          <w:color w:val="auto"/>
        </w:rPr>
      </w:pPr>
    </w:p>
    <w:p w14:paraId="58D6423F" w14:textId="5B20EFE7" w:rsidR="00CB24B9" w:rsidRPr="005449B1" w:rsidRDefault="003817A1" w:rsidP="008727AB">
      <w:pPr>
        <w:rPr>
          <w:rFonts w:cs="Arial"/>
          <w:bCs/>
          <w:szCs w:val="24"/>
        </w:rPr>
      </w:pPr>
      <w:r w:rsidRPr="005449B1">
        <w:rPr>
          <w:rFonts w:cs="Arial"/>
          <w:szCs w:val="24"/>
        </w:rPr>
        <w:t>A</w:t>
      </w:r>
      <w:r w:rsidR="00CB24B9" w:rsidRPr="005449B1">
        <w:rPr>
          <w:rFonts w:cs="Arial"/>
          <w:szCs w:val="24"/>
        </w:rPr>
        <w:t>ccordingly, a</w:t>
      </w:r>
      <w:r w:rsidRPr="005449B1">
        <w:rPr>
          <w:rFonts w:cs="Arial"/>
          <w:szCs w:val="24"/>
        </w:rPr>
        <w:t xml:space="preserve">n Equality Impact Assessment </w:t>
      </w:r>
      <w:r w:rsidR="00E825D0" w:rsidRPr="005449B1">
        <w:rPr>
          <w:rFonts w:cs="Arial"/>
          <w:szCs w:val="24"/>
        </w:rPr>
        <w:t>has</w:t>
      </w:r>
      <w:r w:rsidR="00290F5D" w:rsidRPr="005449B1">
        <w:rPr>
          <w:rFonts w:cs="Arial"/>
          <w:szCs w:val="24"/>
        </w:rPr>
        <w:t xml:space="preserve"> be</w:t>
      </w:r>
      <w:r w:rsidR="00E825D0" w:rsidRPr="005449B1">
        <w:rPr>
          <w:rFonts w:cs="Arial"/>
          <w:szCs w:val="24"/>
        </w:rPr>
        <w:t>en</w:t>
      </w:r>
      <w:r w:rsidRPr="005449B1">
        <w:rPr>
          <w:rFonts w:cs="Arial"/>
          <w:szCs w:val="24"/>
        </w:rPr>
        <w:t xml:space="preserve"> </w:t>
      </w:r>
      <w:r w:rsidR="00CB24B9" w:rsidRPr="005449B1">
        <w:rPr>
          <w:rFonts w:cs="Arial"/>
          <w:szCs w:val="24"/>
        </w:rPr>
        <w:t xml:space="preserve">carried out </w:t>
      </w:r>
      <w:r w:rsidRPr="005449B1">
        <w:rPr>
          <w:rFonts w:cs="Arial"/>
          <w:szCs w:val="24"/>
        </w:rPr>
        <w:t xml:space="preserve">in respect of the </w:t>
      </w:r>
      <w:r w:rsidR="00E825D0" w:rsidRPr="005449B1">
        <w:rPr>
          <w:rFonts w:cs="Arial"/>
          <w:szCs w:val="24"/>
        </w:rPr>
        <w:t>proposed</w:t>
      </w:r>
      <w:r w:rsidRPr="005449B1">
        <w:rPr>
          <w:rFonts w:cs="Arial"/>
          <w:szCs w:val="24"/>
        </w:rPr>
        <w:t xml:space="preserve"> amendment.</w:t>
      </w:r>
      <w:r w:rsidR="005449B1" w:rsidRPr="005449B1">
        <w:rPr>
          <w:rFonts w:cs="Arial"/>
          <w:bCs/>
          <w:szCs w:val="24"/>
          <w:lang w:eastAsia="en-GB"/>
        </w:rPr>
        <w:t xml:space="preserve"> </w:t>
      </w:r>
      <w:r w:rsidR="00CB24B9" w:rsidRPr="005449B1">
        <w:rPr>
          <w:rFonts w:cs="Arial"/>
          <w:bCs/>
          <w:szCs w:val="24"/>
          <w:lang w:eastAsia="en-GB"/>
        </w:rPr>
        <w:t xml:space="preserve">The proposed amendment will have a positive impact on social housing applicants who are </w:t>
      </w:r>
      <w:r w:rsidR="00CB24B9" w:rsidRPr="005449B1">
        <w:rPr>
          <w:rFonts w:cs="Arial"/>
          <w:bCs/>
          <w:szCs w:val="24"/>
        </w:rPr>
        <w:t>non-UK nationals with refugee status in the UK who would qualify for inclusion on the housing register but are unable to demonstrate at least 5 years’ residence in Harrow.</w:t>
      </w:r>
    </w:p>
    <w:p w14:paraId="643EC7D8" w14:textId="77777777" w:rsidR="00B92FE5" w:rsidRPr="005449B1" w:rsidRDefault="00B92FE5" w:rsidP="008727AB">
      <w:pPr>
        <w:rPr>
          <w:rFonts w:cs="Arial"/>
          <w:bCs/>
          <w:szCs w:val="24"/>
        </w:rPr>
      </w:pPr>
    </w:p>
    <w:p w14:paraId="57859D3B" w14:textId="08BF3A17" w:rsidR="00B92FE5" w:rsidRPr="005449B1" w:rsidRDefault="00B92FE5" w:rsidP="008727AB">
      <w:pPr>
        <w:autoSpaceDE w:val="0"/>
        <w:autoSpaceDN w:val="0"/>
        <w:adjustRightInd w:val="0"/>
        <w:rPr>
          <w:rFonts w:cs="Arial"/>
          <w:bCs/>
          <w:szCs w:val="24"/>
          <w:lang w:eastAsia="en-GB"/>
        </w:rPr>
      </w:pPr>
      <w:r w:rsidRPr="005449B1">
        <w:rPr>
          <w:rFonts w:cs="Arial"/>
          <w:bCs/>
          <w:szCs w:val="24"/>
        </w:rPr>
        <w:t xml:space="preserve">As </w:t>
      </w:r>
      <w:r w:rsidRPr="005449B1">
        <w:rPr>
          <w:rFonts w:cs="Arial"/>
          <w:szCs w:val="24"/>
          <w:lang w:eastAsia="en-GB"/>
        </w:rPr>
        <w:t>non</w:t>
      </w:r>
      <w:r w:rsidR="00BC3DC4" w:rsidRPr="005449B1">
        <w:rPr>
          <w:rFonts w:cs="Arial"/>
          <w:szCs w:val="24"/>
          <w:lang w:eastAsia="en-GB"/>
        </w:rPr>
        <w:t>-</w:t>
      </w:r>
      <w:r w:rsidRPr="005449B1">
        <w:rPr>
          <w:rFonts w:cs="Arial"/>
          <w:szCs w:val="24"/>
          <w:lang w:eastAsia="en-GB"/>
        </w:rPr>
        <w:t>UK national with refugee status in the UK have the protected characteristic of race within the meaning of section 9 Equality Act 2010, the proposed change will have a positive impact on applicants with this protected characteristic.</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03B4D799" w14:textId="0D0DC300" w:rsidR="00CB7C06" w:rsidRPr="00F6330A" w:rsidRDefault="003817A1" w:rsidP="008727AB">
      <w:pPr>
        <w:rPr>
          <w:szCs w:val="24"/>
        </w:rPr>
      </w:pPr>
      <w:r>
        <w:rPr>
          <w:rFonts w:cs="Arial"/>
          <w:szCs w:val="24"/>
          <w:lang w:val="en-US"/>
        </w:rPr>
        <w:t xml:space="preserve">The decision sought delivers the </w:t>
      </w:r>
      <w:r w:rsidRPr="00CD57D8">
        <w:rPr>
          <w:rFonts w:cs="Arial"/>
          <w:szCs w:val="24"/>
          <w:lang w:val="en-US"/>
        </w:rPr>
        <w:t>priorit</w:t>
      </w:r>
      <w:r>
        <w:rPr>
          <w:rFonts w:cs="Arial"/>
          <w:szCs w:val="24"/>
          <w:lang w:val="en-US"/>
        </w:rPr>
        <w:t>y ‘A p</w:t>
      </w:r>
      <w:r w:rsidRPr="00752110">
        <w:t>lace where those in need are supported</w:t>
      </w:r>
      <w:r>
        <w:t>’</w:t>
      </w:r>
      <w:r w:rsidR="00CB7C06">
        <w:t xml:space="preserve"> because </w:t>
      </w:r>
      <w:r w:rsidR="00CB7C06">
        <w:rPr>
          <w:szCs w:val="24"/>
        </w:rPr>
        <w:t>t</w:t>
      </w:r>
      <w:r w:rsidR="00CB7C06" w:rsidRPr="00F6330A">
        <w:rPr>
          <w:szCs w:val="24"/>
        </w:rPr>
        <w:t>he aim of the Housing Allocation Scheme is to meet local priority housing need, make the best use of the very limited social housing stock in Harrow, and ensure that that the applicants who are in the greatest assessed need for social housing wait as short a time as possible.</w:t>
      </w:r>
    </w:p>
    <w:p w14:paraId="1BDE5486" w14:textId="43D07DBF" w:rsidR="007D2000" w:rsidRPr="00CB7C06" w:rsidRDefault="00333FAA" w:rsidP="00CB7C06">
      <w:pPr>
        <w:pStyle w:val="Heading2"/>
        <w:spacing w:before="480" w:after="240"/>
      </w:pPr>
      <w:r>
        <w:t>Section 3 - Statutory Officer Clearance</w:t>
      </w:r>
    </w:p>
    <w:p w14:paraId="3B5D52F9" w14:textId="3A6B2268" w:rsidR="00A66326" w:rsidRPr="00A66326" w:rsidRDefault="00A66326" w:rsidP="00A66326">
      <w:pPr>
        <w:rPr>
          <w:sz w:val="28"/>
        </w:rPr>
      </w:pPr>
      <w:r w:rsidRPr="00A66326">
        <w:rPr>
          <w:b/>
          <w:sz w:val="28"/>
        </w:rPr>
        <w:t xml:space="preserve">Statutory Officer:  </w:t>
      </w:r>
      <w:r w:rsidR="00CB7C06">
        <w:rPr>
          <w:b/>
          <w:sz w:val="28"/>
        </w:rPr>
        <w:t>Tasleem Kazmi</w:t>
      </w:r>
    </w:p>
    <w:p w14:paraId="06450070" w14:textId="6AF18C66" w:rsidR="00A66326" w:rsidRPr="00A66326" w:rsidRDefault="00A66326" w:rsidP="00A66326">
      <w:r w:rsidRPr="00A66326">
        <w:t>Signed on behalf of</w:t>
      </w:r>
      <w:r w:rsidR="00E35DB1">
        <w:t xml:space="preserve"> </w:t>
      </w:r>
      <w:r w:rsidRPr="00A66326">
        <w:t>the Chief Financial Officer</w:t>
      </w:r>
    </w:p>
    <w:p w14:paraId="555021EF" w14:textId="11DFBBD5" w:rsidR="00A66326" w:rsidRPr="00A66326" w:rsidRDefault="00A66326" w:rsidP="00A66326">
      <w:pPr>
        <w:spacing w:after="480"/>
        <w:rPr>
          <w:sz w:val="28"/>
        </w:rPr>
      </w:pPr>
      <w:r w:rsidRPr="00A66326">
        <w:rPr>
          <w:b/>
          <w:sz w:val="28"/>
        </w:rPr>
        <w:t xml:space="preserve">Date:  </w:t>
      </w:r>
      <w:r w:rsidR="004E14E4">
        <w:rPr>
          <w:b/>
          <w:sz w:val="28"/>
        </w:rPr>
        <w:t xml:space="preserve"> 0</w:t>
      </w:r>
      <w:r w:rsidR="00A91D49">
        <w:rPr>
          <w:b/>
          <w:sz w:val="28"/>
        </w:rPr>
        <w:t>2</w:t>
      </w:r>
      <w:r w:rsidR="004E14E4">
        <w:rPr>
          <w:b/>
          <w:sz w:val="28"/>
        </w:rPr>
        <w:t>/03/2023</w:t>
      </w:r>
    </w:p>
    <w:p w14:paraId="7E329E85" w14:textId="4123C213" w:rsidR="00A66326" w:rsidRPr="00A66326" w:rsidRDefault="00A66326" w:rsidP="00A66326">
      <w:pPr>
        <w:rPr>
          <w:sz w:val="28"/>
        </w:rPr>
      </w:pPr>
      <w:r w:rsidRPr="00A66326">
        <w:rPr>
          <w:b/>
          <w:sz w:val="28"/>
        </w:rPr>
        <w:t xml:space="preserve">Statutory Officer:  </w:t>
      </w:r>
      <w:r w:rsidR="00857C0A">
        <w:rPr>
          <w:b/>
          <w:sz w:val="28"/>
        </w:rPr>
        <w:t xml:space="preserve"> Kaniz Ali</w:t>
      </w:r>
    </w:p>
    <w:p w14:paraId="76F84634" w14:textId="068436BE" w:rsidR="00A66326" w:rsidRPr="00A66326" w:rsidRDefault="00A66326" w:rsidP="00A66326">
      <w:r w:rsidRPr="00A66326">
        <w:t>Signed on behalf of the Monitoring Officer</w:t>
      </w:r>
    </w:p>
    <w:p w14:paraId="1AC0D358" w14:textId="51F4F5C6" w:rsidR="00A66326" w:rsidRPr="003313EA" w:rsidRDefault="00A66326" w:rsidP="00A66326">
      <w:pPr>
        <w:spacing w:after="480"/>
        <w:rPr>
          <w:sz w:val="28"/>
        </w:rPr>
      </w:pPr>
      <w:r w:rsidRPr="00A66326">
        <w:rPr>
          <w:b/>
          <w:sz w:val="28"/>
        </w:rPr>
        <w:t xml:space="preserve">Date:  </w:t>
      </w:r>
      <w:r w:rsidR="00A27574">
        <w:rPr>
          <w:b/>
          <w:sz w:val="28"/>
        </w:rPr>
        <w:t>0</w:t>
      </w:r>
      <w:r w:rsidR="00D6588F">
        <w:rPr>
          <w:b/>
          <w:sz w:val="28"/>
        </w:rPr>
        <w:t>6</w:t>
      </w:r>
      <w:r w:rsidR="00A27574">
        <w:rPr>
          <w:b/>
          <w:sz w:val="28"/>
        </w:rPr>
        <w:t>/03/2023</w:t>
      </w:r>
    </w:p>
    <w:p w14:paraId="7D881173" w14:textId="77777777" w:rsidR="000001F8" w:rsidRDefault="000001F8" w:rsidP="00BF5AFA">
      <w:pPr>
        <w:rPr>
          <w:b/>
          <w:sz w:val="28"/>
        </w:rPr>
      </w:pPr>
    </w:p>
    <w:p w14:paraId="31D8FA55" w14:textId="317F590D" w:rsidR="00BF5AFA" w:rsidRPr="00A66326" w:rsidRDefault="00BF5AFA" w:rsidP="00BF5AFA">
      <w:pPr>
        <w:rPr>
          <w:sz w:val="28"/>
        </w:rPr>
      </w:pPr>
      <w:r>
        <w:rPr>
          <w:b/>
          <w:sz w:val="28"/>
        </w:rPr>
        <w:lastRenderedPageBreak/>
        <w:t>Chief</w:t>
      </w:r>
      <w:r w:rsidRPr="00A66326">
        <w:rPr>
          <w:b/>
          <w:sz w:val="28"/>
        </w:rPr>
        <w:t xml:space="preserve"> Officer: </w:t>
      </w:r>
      <w:r w:rsidR="00CB7C06">
        <w:rPr>
          <w:b/>
          <w:sz w:val="28"/>
        </w:rPr>
        <w:t>Dipti Patel</w:t>
      </w:r>
    </w:p>
    <w:p w14:paraId="6C086558" w14:textId="36A3E697" w:rsidR="00BF5AFA" w:rsidRPr="00A66326" w:rsidRDefault="00BF5AFA" w:rsidP="00BF5AFA">
      <w:r w:rsidRPr="00A66326">
        <w:t xml:space="preserve">Signed </w:t>
      </w:r>
      <w:r>
        <w:t>by the Corporate Director</w:t>
      </w:r>
    </w:p>
    <w:p w14:paraId="5F67CDF0" w14:textId="0B4D170D" w:rsidR="00BF5AFA" w:rsidRPr="00A66326" w:rsidRDefault="00BF5AFA" w:rsidP="00BF5AFA">
      <w:pPr>
        <w:spacing w:after="480"/>
        <w:rPr>
          <w:sz w:val="28"/>
        </w:rPr>
      </w:pPr>
      <w:r w:rsidRPr="00A66326">
        <w:rPr>
          <w:b/>
          <w:sz w:val="28"/>
        </w:rPr>
        <w:t xml:space="preserve">Date:  </w:t>
      </w:r>
      <w:r w:rsidR="00567A8C">
        <w:rPr>
          <w:b/>
          <w:sz w:val="28"/>
        </w:rPr>
        <w:t>2</w:t>
      </w:r>
      <w:r w:rsidR="00567A8C" w:rsidRPr="00121EDA">
        <w:rPr>
          <w:b/>
          <w:sz w:val="28"/>
          <w:vertAlign w:val="superscript"/>
        </w:rPr>
        <w:t>nd</w:t>
      </w:r>
      <w:r w:rsidR="00567A8C">
        <w:rPr>
          <w:b/>
          <w:sz w:val="28"/>
        </w:rPr>
        <w:t xml:space="preserve"> March 2023</w:t>
      </w:r>
    </w:p>
    <w:p w14:paraId="2C546334" w14:textId="226DE2EE" w:rsidR="00BF5AFA" w:rsidRPr="00A66326" w:rsidRDefault="00BF5AFA" w:rsidP="00BF5AFA">
      <w:pPr>
        <w:rPr>
          <w:sz w:val="28"/>
        </w:rPr>
      </w:pPr>
      <w:r>
        <w:rPr>
          <w:b/>
          <w:sz w:val="28"/>
        </w:rPr>
        <w:t>Head of Procurement</w:t>
      </w:r>
      <w:r w:rsidRPr="00A66326">
        <w:rPr>
          <w:b/>
          <w:sz w:val="28"/>
        </w:rPr>
        <w:t xml:space="preserve">:  </w:t>
      </w:r>
      <w:r w:rsidR="00CB7C06">
        <w:rPr>
          <w:b/>
          <w:sz w:val="28"/>
        </w:rPr>
        <w:t>Nimesh Mehta</w:t>
      </w:r>
    </w:p>
    <w:p w14:paraId="3C6E94C3" w14:textId="440892A7" w:rsidR="00BF5AFA" w:rsidRPr="00A66326" w:rsidRDefault="00BF5AFA" w:rsidP="00BF5AFA">
      <w:r w:rsidRPr="00A66326">
        <w:t xml:space="preserve">Signed by the </w:t>
      </w:r>
      <w:r>
        <w:t>Head of Procurement</w:t>
      </w:r>
    </w:p>
    <w:p w14:paraId="5A683B65" w14:textId="032BCC47" w:rsidR="00BF5AFA" w:rsidRPr="003313EA" w:rsidRDefault="00BF5AFA" w:rsidP="00BF5AFA">
      <w:pPr>
        <w:spacing w:after="480"/>
        <w:rPr>
          <w:sz w:val="28"/>
        </w:rPr>
      </w:pPr>
      <w:r w:rsidRPr="00A66326">
        <w:rPr>
          <w:b/>
          <w:sz w:val="28"/>
        </w:rPr>
        <w:t xml:space="preserve">Date:  </w:t>
      </w:r>
      <w:r w:rsidR="00150F80">
        <w:rPr>
          <w:b/>
          <w:sz w:val="28"/>
        </w:rPr>
        <w:t>02/03/2023</w:t>
      </w:r>
    </w:p>
    <w:p w14:paraId="113297A5" w14:textId="3EB0A22B" w:rsidR="00BF5AFA" w:rsidRPr="00A66326" w:rsidRDefault="00BF5AFA" w:rsidP="00BF5AFA">
      <w:pPr>
        <w:rPr>
          <w:sz w:val="28"/>
        </w:rPr>
      </w:pPr>
      <w:r>
        <w:rPr>
          <w:b/>
          <w:sz w:val="28"/>
        </w:rPr>
        <w:t>Head of Internal Audit</w:t>
      </w:r>
      <w:r w:rsidRPr="00A66326">
        <w:rPr>
          <w:b/>
          <w:sz w:val="28"/>
        </w:rPr>
        <w:t xml:space="preserve">:  </w:t>
      </w:r>
      <w:r w:rsidR="00F333A7">
        <w:rPr>
          <w:b/>
          <w:sz w:val="28"/>
        </w:rPr>
        <w:t xml:space="preserve">Neale Burns </w:t>
      </w:r>
    </w:p>
    <w:p w14:paraId="5CF04A24" w14:textId="68125ECA" w:rsidR="00BF5AFA" w:rsidRPr="00A66326" w:rsidRDefault="00BF5AFA" w:rsidP="00BF5AFA">
      <w:r w:rsidRPr="00A66326">
        <w:t>Signed on behalf o</w:t>
      </w:r>
      <w:r w:rsidR="00F333A7">
        <w:t xml:space="preserve">f </w:t>
      </w:r>
      <w:r w:rsidRPr="00A66326">
        <w:t xml:space="preserve">the </w:t>
      </w:r>
      <w:r>
        <w:t>Head of Internal Audit</w:t>
      </w:r>
      <w:r w:rsidR="00F333A7">
        <w:t xml:space="preserve"> </w:t>
      </w:r>
    </w:p>
    <w:p w14:paraId="065BF29C" w14:textId="508ECED9" w:rsidR="00BF5AFA" w:rsidRPr="00F42E1E" w:rsidRDefault="00BF5AFA" w:rsidP="00BF5AFA">
      <w:pPr>
        <w:pStyle w:val="Heading2"/>
        <w:spacing w:after="240"/>
        <w:rPr>
          <w:rFonts w:ascii="Arial" w:hAnsi="Arial"/>
          <w:sz w:val="28"/>
        </w:rPr>
      </w:pPr>
      <w:r w:rsidRPr="00F42E1E">
        <w:rPr>
          <w:rFonts w:ascii="Arial" w:hAnsi="Arial"/>
          <w:sz w:val="28"/>
        </w:rPr>
        <w:t>Date:</w:t>
      </w:r>
      <w:r w:rsidR="00F333A7">
        <w:rPr>
          <w:rFonts w:ascii="Arial" w:hAnsi="Arial"/>
          <w:sz w:val="28"/>
        </w:rPr>
        <w:t xml:space="preserve">  3</w:t>
      </w:r>
      <w:r w:rsidR="00F333A7" w:rsidRPr="00F333A7">
        <w:rPr>
          <w:rFonts w:ascii="Arial" w:hAnsi="Arial"/>
          <w:sz w:val="28"/>
          <w:vertAlign w:val="superscript"/>
        </w:rPr>
        <w:t>rd</w:t>
      </w:r>
      <w:r w:rsidR="00F333A7">
        <w:rPr>
          <w:rFonts w:ascii="Arial" w:hAnsi="Arial"/>
          <w:sz w:val="28"/>
        </w:rPr>
        <w:t xml:space="preserve"> March 2023 </w:t>
      </w:r>
    </w:p>
    <w:p w14:paraId="04C352A5" w14:textId="77777777" w:rsidR="00F42E1E" w:rsidRDefault="00F42E1E" w:rsidP="00F42E1E"/>
    <w:p w14:paraId="236185B6" w14:textId="596F23F6"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CB7C06">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07DF886B"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144D0F82" w14:textId="59B51BD8" w:rsidR="003313EA" w:rsidRPr="00202D79" w:rsidRDefault="003313EA" w:rsidP="003817A1">
      <w:pPr>
        <w:pStyle w:val="Heading3"/>
        <w:spacing w:before="240"/>
      </w:pPr>
      <w:proofErr w:type="spellStart"/>
      <w:r w:rsidRPr="00202D79">
        <w:t>EqIA</w:t>
      </w:r>
      <w:proofErr w:type="spellEnd"/>
      <w:r w:rsidRPr="00202D79">
        <w:t xml:space="preserve"> carried out:</w:t>
      </w:r>
      <w:r>
        <w:t xml:space="preserve">  </w:t>
      </w:r>
      <w:r w:rsidRPr="00E35DB1">
        <w:rPr>
          <w:b w:val="0"/>
          <w:bCs w:val="0"/>
        </w:rPr>
        <w:t>YES</w:t>
      </w:r>
    </w:p>
    <w:p w14:paraId="6B589F3A" w14:textId="727C0815"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D62504" w:rsidRPr="00E35DB1">
        <w:rPr>
          <w:b w:val="0"/>
          <w:bCs w:val="0"/>
        </w:rPr>
        <w:t>Jennifer Rock, EDI Team</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2FB9C108" w14:textId="3EB266A8" w:rsidR="00CB7C06" w:rsidRDefault="00333FAA" w:rsidP="00CB7C06">
      <w:pPr>
        <w:rPr>
          <w:rFonts w:eastAsiaTheme="minorEastAsia"/>
          <w:noProof/>
          <w:lang w:eastAsia="en-GB"/>
        </w:rPr>
      </w:pPr>
      <w:r w:rsidRPr="004E47FC">
        <w:rPr>
          <w:b/>
        </w:rPr>
        <w:t xml:space="preserve">Contact:  </w:t>
      </w:r>
      <w:r w:rsidR="00CB7C06">
        <w:rPr>
          <w:rFonts w:eastAsiaTheme="minorEastAsia"/>
          <w:noProof/>
          <w:lang w:eastAsia="en-GB"/>
        </w:rPr>
        <w:t>Meghan Zinkewich-Peotti</w:t>
      </w:r>
      <w:r w:rsidR="000001F8">
        <w:rPr>
          <w:rFonts w:eastAsiaTheme="minorEastAsia"/>
          <w:noProof/>
          <w:lang w:eastAsia="en-GB"/>
        </w:rPr>
        <w:t xml:space="preserve">, </w:t>
      </w:r>
      <w:r w:rsidR="00CB7C06">
        <w:rPr>
          <w:rFonts w:eastAsiaTheme="minorEastAsia"/>
          <w:noProof/>
          <w:lang w:eastAsia="en-GB"/>
        </w:rPr>
        <w:t xml:space="preserve">Housing Strategy Project Manager                                                 </w:t>
      </w:r>
    </w:p>
    <w:p w14:paraId="1C4B0523" w14:textId="0B927621" w:rsidR="00CB7C06" w:rsidRDefault="000001F8" w:rsidP="000001F8">
      <w:r>
        <w:rPr>
          <w:rFonts w:eastAsiaTheme="minorEastAsia"/>
          <w:noProof/>
          <w:lang w:eastAsia="en-GB"/>
        </w:rPr>
        <w:t xml:space="preserve">Tel. </w:t>
      </w:r>
      <w:r w:rsidR="00CB7C06">
        <w:rPr>
          <w:rFonts w:eastAsiaTheme="minorEastAsia"/>
          <w:noProof/>
          <w:lang w:eastAsia="en-GB"/>
        </w:rPr>
        <w:t>07395840490</w:t>
      </w:r>
      <w:r>
        <w:rPr>
          <w:rFonts w:eastAsiaTheme="minorEastAsia"/>
          <w:noProof/>
          <w:lang w:eastAsia="en-GB"/>
        </w:rPr>
        <w:t xml:space="preserve">, </w:t>
      </w:r>
      <w:hyperlink r:id="rId13" w:history="1">
        <w:r w:rsidR="00CB7C06" w:rsidRPr="002876C0">
          <w:rPr>
            <w:rStyle w:val="Hyperlink"/>
            <w:rFonts w:eastAsiaTheme="minorEastAsia"/>
            <w:noProof/>
            <w:lang w:eastAsia="en-GB"/>
          </w:rPr>
          <w:t>meghan.zinkewich-peotti@harrow.gov.uk</w:t>
        </w:r>
      </w:hyperlink>
      <w:r w:rsidR="00CB7C06">
        <w:rPr>
          <w:rFonts w:eastAsiaTheme="minorEastAsia"/>
          <w:noProof/>
          <w:lang w:eastAsia="en-GB"/>
        </w:rPr>
        <w:t xml:space="preserve"> </w:t>
      </w:r>
    </w:p>
    <w:p w14:paraId="4E2294EC" w14:textId="77777777" w:rsidR="000001F8" w:rsidRDefault="000001F8" w:rsidP="00CC18AC">
      <w:pPr>
        <w:pStyle w:val="Infotext"/>
        <w:spacing w:after="240"/>
        <w:rPr>
          <w:b/>
        </w:rPr>
      </w:pPr>
    </w:p>
    <w:p w14:paraId="71B944A3" w14:textId="0CCA7621" w:rsidR="00CB7C06" w:rsidRDefault="00333FAA" w:rsidP="00CC18AC">
      <w:pPr>
        <w:pStyle w:val="Infotext"/>
        <w:spacing w:after="240"/>
        <w:rPr>
          <w:b/>
        </w:rPr>
      </w:pPr>
      <w:r w:rsidRPr="004E47FC">
        <w:rPr>
          <w:b/>
        </w:rPr>
        <w:t xml:space="preserve">Background Papers: </w:t>
      </w:r>
      <w:r w:rsidR="005808FB">
        <w:rPr>
          <w:b/>
        </w:rPr>
        <w:t xml:space="preserve"> </w:t>
      </w:r>
    </w:p>
    <w:p w14:paraId="241587AF" w14:textId="1070BF2B" w:rsidR="00CB7C06" w:rsidRPr="00CB7C06" w:rsidRDefault="00BD73C2" w:rsidP="000001F8">
      <w:pPr>
        <w:pStyle w:val="Infotext"/>
        <w:numPr>
          <w:ilvl w:val="0"/>
          <w:numId w:val="6"/>
        </w:numPr>
        <w:spacing w:after="240"/>
        <w:rPr>
          <w:bCs/>
          <w:sz w:val="24"/>
          <w:szCs w:val="24"/>
        </w:rPr>
      </w:pPr>
      <w:hype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
      </w:r>
    </w:p>
    <w:p w14:paraId="7C8FEB52" w14:textId="33889362"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0001F8">
        <w:rPr>
          <w:rFonts w:ascii="Arial Black" w:hAnsi="Arial Black"/>
        </w:rPr>
        <w:t xml:space="preserve"> - NO</w:t>
      </w:r>
    </w:p>
    <w:p w14:paraId="3CCA5C3B" w14:textId="02C8A955" w:rsidR="000D4E36" w:rsidRPr="000001F8" w:rsidRDefault="000D4E36" w:rsidP="000001F8">
      <w:pPr>
        <w:pStyle w:val="Infotext"/>
        <w:rPr>
          <w:i/>
          <w:sz w:val="24"/>
          <w:szCs w:val="24"/>
        </w:rPr>
      </w:pPr>
    </w:p>
    <w:sectPr w:rsidR="000D4E36" w:rsidRPr="000001F8"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9C1" w14:textId="77777777" w:rsidR="0023274B" w:rsidRDefault="0023274B">
      <w:r>
        <w:separator/>
      </w:r>
    </w:p>
  </w:endnote>
  <w:endnote w:type="continuationSeparator" w:id="0">
    <w:p w14:paraId="5E578D75" w14:textId="77777777" w:rsidR="0023274B" w:rsidRDefault="0023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766C" w14:textId="77777777" w:rsidR="0023274B" w:rsidRDefault="0023274B">
      <w:r>
        <w:separator/>
      </w:r>
    </w:p>
  </w:footnote>
  <w:footnote w:type="continuationSeparator" w:id="0">
    <w:p w14:paraId="4C6A926A" w14:textId="77777777" w:rsidR="0023274B" w:rsidRDefault="00232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9ED"/>
    <w:multiLevelType w:val="hybridMultilevel"/>
    <w:tmpl w:val="B796AABE"/>
    <w:lvl w:ilvl="0" w:tplc="C6FA0B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0021FA"/>
    <w:multiLevelType w:val="hybridMultilevel"/>
    <w:tmpl w:val="E76CB2F6"/>
    <w:lvl w:ilvl="0" w:tplc="B55ACE88">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7D21D4"/>
    <w:multiLevelType w:val="hybridMultilevel"/>
    <w:tmpl w:val="27C4DD54"/>
    <w:lvl w:ilvl="0" w:tplc="B68206F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8926C3"/>
    <w:multiLevelType w:val="hybridMultilevel"/>
    <w:tmpl w:val="71F2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A63A7"/>
    <w:multiLevelType w:val="hybridMultilevel"/>
    <w:tmpl w:val="4F002E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D79AB"/>
    <w:multiLevelType w:val="hybridMultilevel"/>
    <w:tmpl w:val="68A6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298932">
    <w:abstractNumId w:val="4"/>
  </w:num>
  <w:num w:numId="2" w16cid:durableId="460735719">
    <w:abstractNumId w:val="0"/>
  </w:num>
  <w:num w:numId="3" w16cid:durableId="596329323">
    <w:abstractNumId w:val="2"/>
  </w:num>
  <w:num w:numId="4" w16cid:durableId="1745565085">
    <w:abstractNumId w:val="1"/>
  </w:num>
  <w:num w:numId="5" w16cid:durableId="638263111">
    <w:abstractNumId w:val="5"/>
  </w:num>
  <w:num w:numId="6" w16cid:durableId="129663777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1F8"/>
    <w:rsid w:val="0000089B"/>
    <w:rsid w:val="00010DF4"/>
    <w:rsid w:val="00011D4C"/>
    <w:rsid w:val="00020595"/>
    <w:rsid w:val="000239D9"/>
    <w:rsid w:val="0003225C"/>
    <w:rsid w:val="0003743C"/>
    <w:rsid w:val="0004029A"/>
    <w:rsid w:val="00045D30"/>
    <w:rsid w:val="000474E3"/>
    <w:rsid w:val="00051558"/>
    <w:rsid w:val="00055A6C"/>
    <w:rsid w:val="0006034E"/>
    <w:rsid w:val="00062F61"/>
    <w:rsid w:val="00063783"/>
    <w:rsid w:val="00073765"/>
    <w:rsid w:val="00091CF6"/>
    <w:rsid w:val="000929A6"/>
    <w:rsid w:val="00095FA1"/>
    <w:rsid w:val="000B5015"/>
    <w:rsid w:val="000B788F"/>
    <w:rsid w:val="000B7C66"/>
    <w:rsid w:val="000C2691"/>
    <w:rsid w:val="000D21D6"/>
    <w:rsid w:val="000D3BA2"/>
    <w:rsid w:val="000D4E36"/>
    <w:rsid w:val="000D75BB"/>
    <w:rsid w:val="000D790D"/>
    <w:rsid w:val="000E2447"/>
    <w:rsid w:val="000E2E26"/>
    <w:rsid w:val="000E62FE"/>
    <w:rsid w:val="000F5115"/>
    <w:rsid w:val="001034AF"/>
    <w:rsid w:val="00105B8A"/>
    <w:rsid w:val="00105FB7"/>
    <w:rsid w:val="00111BA1"/>
    <w:rsid w:val="001144AA"/>
    <w:rsid w:val="0011618D"/>
    <w:rsid w:val="001161E4"/>
    <w:rsid w:val="001171EA"/>
    <w:rsid w:val="00121EDA"/>
    <w:rsid w:val="00123832"/>
    <w:rsid w:val="00125A26"/>
    <w:rsid w:val="00126C3C"/>
    <w:rsid w:val="00136F17"/>
    <w:rsid w:val="001472A8"/>
    <w:rsid w:val="00150F80"/>
    <w:rsid w:val="0015376F"/>
    <w:rsid w:val="00153860"/>
    <w:rsid w:val="00157C0A"/>
    <w:rsid w:val="001614E0"/>
    <w:rsid w:val="001644A7"/>
    <w:rsid w:val="00171BD8"/>
    <w:rsid w:val="0017653E"/>
    <w:rsid w:val="00182B01"/>
    <w:rsid w:val="001840D2"/>
    <w:rsid w:val="00187645"/>
    <w:rsid w:val="00187B48"/>
    <w:rsid w:val="001948B5"/>
    <w:rsid w:val="00196041"/>
    <w:rsid w:val="001966D7"/>
    <w:rsid w:val="001A2B37"/>
    <w:rsid w:val="001C4D2E"/>
    <w:rsid w:val="001C7E35"/>
    <w:rsid w:val="001D01A6"/>
    <w:rsid w:val="001D3ADD"/>
    <w:rsid w:val="001E3C06"/>
    <w:rsid w:val="001F0037"/>
    <w:rsid w:val="001F0BE9"/>
    <w:rsid w:val="001F6CFF"/>
    <w:rsid w:val="00202D79"/>
    <w:rsid w:val="00205D2F"/>
    <w:rsid w:val="00215E8F"/>
    <w:rsid w:val="00220180"/>
    <w:rsid w:val="00221A93"/>
    <w:rsid w:val="00221F48"/>
    <w:rsid w:val="00223CA1"/>
    <w:rsid w:val="00226E81"/>
    <w:rsid w:val="002322BB"/>
    <w:rsid w:val="0023274B"/>
    <w:rsid w:val="00236C28"/>
    <w:rsid w:val="002440FE"/>
    <w:rsid w:val="00251254"/>
    <w:rsid w:val="002548D1"/>
    <w:rsid w:val="00255C23"/>
    <w:rsid w:val="0025634A"/>
    <w:rsid w:val="00256F1E"/>
    <w:rsid w:val="00265A1F"/>
    <w:rsid w:val="0027283B"/>
    <w:rsid w:val="0027420D"/>
    <w:rsid w:val="0028019B"/>
    <w:rsid w:val="00282E73"/>
    <w:rsid w:val="00283CAB"/>
    <w:rsid w:val="0028525A"/>
    <w:rsid w:val="00290F5D"/>
    <w:rsid w:val="00294529"/>
    <w:rsid w:val="00295FAF"/>
    <w:rsid w:val="00296CC8"/>
    <w:rsid w:val="002A276F"/>
    <w:rsid w:val="002A3FEF"/>
    <w:rsid w:val="002A50B9"/>
    <w:rsid w:val="002B1B43"/>
    <w:rsid w:val="002B1EAD"/>
    <w:rsid w:val="002B54A6"/>
    <w:rsid w:val="002C7D2F"/>
    <w:rsid w:val="002D11CE"/>
    <w:rsid w:val="002E1A14"/>
    <w:rsid w:val="002F3EE9"/>
    <w:rsid w:val="00300EF5"/>
    <w:rsid w:val="003042EB"/>
    <w:rsid w:val="00304F70"/>
    <w:rsid w:val="00307F76"/>
    <w:rsid w:val="00310B83"/>
    <w:rsid w:val="00313ED0"/>
    <w:rsid w:val="00321FBB"/>
    <w:rsid w:val="00323178"/>
    <w:rsid w:val="00330832"/>
    <w:rsid w:val="003313EA"/>
    <w:rsid w:val="00333FAA"/>
    <w:rsid w:val="003355D7"/>
    <w:rsid w:val="0036201C"/>
    <w:rsid w:val="00366583"/>
    <w:rsid w:val="00376768"/>
    <w:rsid w:val="00377569"/>
    <w:rsid w:val="00380F87"/>
    <w:rsid w:val="003817A1"/>
    <w:rsid w:val="00382FBA"/>
    <w:rsid w:val="00395C9F"/>
    <w:rsid w:val="003C270D"/>
    <w:rsid w:val="003E403F"/>
    <w:rsid w:val="003E6884"/>
    <w:rsid w:val="003F1EB5"/>
    <w:rsid w:val="003F200F"/>
    <w:rsid w:val="003F32CF"/>
    <w:rsid w:val="003F3AFD"/>
    <w:rsid w:val="003F55C2"/>
    <w:rsid w:val="003F5C4B"/>
    <w:rsid w:val="004076C8"/>
    <w:rsid w:val="00414EB6"/>
    <w:rsid w:val="004207E3"/>
    <w:rsid w:val="00421A4C"/>
    <w:rsid w:val="00421AAB"/>
    <w:rsid w:val="00422266"/>
    <w:rsid w:val="004238C2"/>
    <w:rsid w:val="00431E74"/>
    <w:rsid w:val="00435B5D"/>
    <w:rsid w:val="004363F7"/>
    <w:rsid w:val="00441E8B"/>
    <w:rsid w:val="0044525C"/>
    <w:rsid w:val="00451B04"/>
    <w:rsid w:val="004553F1"/>
    <w:rsid w:val="00471C1F"/>
    <w:rsid w:val="004809FA"/>
    <w:rsid w:val="00487EC0"/>
    <w:rsid w:val="004B4096"/>
    <w:rsid w:val="004B585A"/>
    <w:rsid w:val="004B796F"/>
    <w:rsid w:val="004C2D09"/>
    <w:rsid w:val="004C4A75"/>
    <w:rsid w:val="004C4F53"/>
    <w:rsid w:val="004D2DA0"/>
    <w:rsid w:val="004D503F"/>
    <w:rsid w:val="004E14A4"/>
    <w:rsid w:val="004E14E4"/>
    <w:rsid w:val="004E2241"/>
    <w:rsid w:val="004F54BD"/>
    <w:rsid w:val="004F56C5"/>
    <w:rsid w:val="00504DC1"/>
    <w:rsid w:val="00506185"/>
    <w:rsid w:val="005067B6"/>
    <w:rsid w:val="00506FDF"/>
    <w:rsid w:val="0050752B"/>
    <w:rsid w:val="005155F2"/>
    <w:rsid w:val="00517EE9"/>
    <w:rsid w:val="005354D0"/>
    <w:rsid w:val="0053576F"/>
    <w:rsid w:val="0054172C"/>
    <w:rsid w:val="0054408E"/>
    <w:rsid w:val="0054409C"/>
    <w:rsid w:val="005449B1"/>
    <w:rsid w:val="0054590F"/>
    <w:rsid w:val="005459EC"/>
    <w:rsid w:val="0055643C"/>
    <w:rsid w:val="00560A12"/>
    <w:rsid w:val="00563EA4"/>
    <w:rsid w:val="00567A8C"/>
    <w:rsid w:val="005718B5"/>
    <w:rsid w:val="0057274B"/>
    <w:rsid w:val="005808FB"/>
    <w:rsid w:val="005811F8"/>
    <w:rsid w:val="00582605"/>
    <w:rsid w:val="00582A00"/>
    <w:rsid w:val="0058460D"/>
    <w:rsid w:val="00585C9D"/>
    <w:rsid w:val="00591016"/>
    <w:rsid w:val="00591420"/>
    <w:rsid w:val="005A1053"/>
    <w:rsid w:val="005A2F0D"/>
    <w:rsid w:val="005A50C4"/>
    <w:rsid w:val="005B3F67"/>
    <w:rsid w:val="005D47BF"/>
    <w:rsid w:val="005D548F"/>
    <w:rsid w:val="005D6EF5"/>
    <w:rsid w:val="005E3A10"/>
    <w:rsid w:val="005E7509"/>
    <w:rsid w:val="005F18CF"/>
    <w:rsid w:val="00601D7F"/>
    <w:rsid w:val="00605A4C"/>
    <w:rsid w:val="00617A54"/>
    <w:rsid w:val="00645B8B"/>
    <w:rsid w:val="006518D7"/>
    <w:rsid w:val="00655044"/>
    <w:rsid w:val="00662D1D"/>
    <w:rsid w:val="00666922"/>
    <w:rsid w:val="00667965"/>
    <w:rsid w:val="00670F17"/>
    <w:rsid w:val="006710C7"/>
    <w:rsid w:val="006719D3"/>
    <w:rsid w:val="006777C9"/>
    <w:rsid w:val="00685ED1"/>
    <w:rsid w:val="00696A83"/>
    <w:rsid w:val="006A2005"/>
    <w:rsid w:val="006B2B59"/>
    <w:rsid w:val="006B5839"/>
    <w:rsid w:val="006C1773"/>
    <w:rsid w:val="006C580A"/>
    <w:rsid w:val="006D1E69"/>
    <w:rsid w:val="006D2577"/>
    <w:rsid w:val="006D3B2F"/>
    <w:rsid w:val="006E2454"/>
    <w:rsid w:val="006F057C"/>
    <w:rsid w:val="006F22DA"/>
    <w:rsid w:val="006F2EB3"/>
    <w:rsid w:val="006F4BBC"/>
    <w:rsid w:val="00707DD6"/>
    <w:rsid w:val="007112D1"/>
    <w:rsid w:val="007116B1"/>
    <w:rsid w:val="00714BEE"/>
    <w:rsid w:val="00721215"/>
    <w:rsid w:val="007346D1"/>
    <w:rsid w:val="007400CF"/>
    <w:rsid w:val="00743A80"/>
    <w:rsid w:val="00751706"/>
    <w:rsid w:val="0075729E"/>
    <w:rsid w:val="00757C24"/>
    <w:rsid w:val="00763903"/>
    <w:rsid w:val="00764827"/>
    <w:rsid w:val="007813F0"/>
    <w:rsid w:val="00781773"/>
    <w:rsid w:val="00782FC9"/>
    <w:rsid w:val="00784371"/>
    <w:rsid w:val="007845E7"/>
    <w:rsid w:val="00792488"/>
    <w:rsid w:val="00793077"/>
    <w:rsid w:val="00796219"/>
    <w:rsid w:val="007975DC"/>
    <w:rsid w:val="007A462E"/>
    <w:rsid w:val="007B23FC"/>
    <w:rsid w:val="007B4DF8"/>
    <w:rsid w:val="007B7A92"/>
    <w:rsid w:val="007D061F"/>
    <w:rsid w:val="007D0C1D"/>
    <w:rsid w:val="007D2000"/>
    <w:rsid w:val="007D4DBF"/>
    <w:rsid w:val="007D6239"/>
    <w:rsid w:val="007E4732"/>
    <w:rsid w:val="007E4BA4"/>
    <w:rsid w:val="007F004E"/>
    <w:rsid w:val="007F335A"/>
    <w:rsid w:val="007F73D1"/>
    <w:rsid w:val="00803104"/>
    <w:rsid w:val="008105AC"/>
    <w:rsid w:val="0081094C"/>
    <w:rsid w:val="00812901"/>
    <w:rsid w:val="00826B9A"/>
    <w:rsid w:val="0083712B"/>
    <w:rsid w:val="00842757"/>
    <w:rsid w:val="00843CC2"/>
    <w:rsid w:val="00846B89"/>
    <w:rsid w:val="00847CDC"/>
    <w:rsid w:val="0085266D"/>
    <w:rsid w:val="0085376D"/>
    <w:rsid w:val="00857C0A"/>
    <w:rsid w:val="0087059A"/>
    <w:rsid w:val="00870BDF"/>
    <w:rsid w:val="008727AB"/>
    <w:rsid w:val="0088428F"/>
    <w:rsid w:val="008848F8"/>
    <w:rsid w:val="00890A67"/>
    <w:rsid w:val="00891324"/>
    <w:rsid w:val="00892526"/>
    <w:rsid w:val="008A3DBF"/>
    <w:rsid w:val="008A5AA0"/>
    <w:rsid w:val="008B1226"/>
    <w:rsid w:val="008B34CE"/>
    <w:rsid w:val="008D460E"/>
    <w:rsid w:val="008E224D"/>
    <w:rsid w:val="008F4CFB"/>
    <w:rsid w:val="00920BB6"/>
    <w:rsid w:val="00922769"/>
    <w:rsid w:val="0092530B"/>
    <w:rsid w:val="009341A6"/>
    <w:rsid w:val="0094208C"/>
    <w:rsid w:val="0094210D"/>
    <w:rsid w:val="00942F17"/>
    <w:rsid w:val="00943236"/>
    <w:rsid w:val="00952CEF"/>
    <w:rsid w:val="00955421"/>
    <w:rsid w:val="00965FC3"/>
    <w:rsid w:val="00977498"/>
    <w:rsid w:val="00990E9C"/>
    <w:rsid w:val="00994542"/>
    <w:rsid w:val="00994908"/>
    <w:rsid w:val="009A3098"/>
    <w:rsid w:val="009A4242"/>
    <w:rsid w:val="009B160B"/>
    <w:rsid w:val="009B308B"/>
    <w:rsid w:val="009C184D"/>
    <w:rsid w:val="009C237B"/>
    <w:rsid w:val="009C4DD1"/>
    <w:rsid w:val="009E1821"/>
    <w:rsid w:val="009E45E0"/>
    <w:rsid w:val="009E5A93"/>
    <w:rsid w:val="009F17EE"/>
    <w:rsid w:val="009F3154"/>
    <w:rsid w:val="00A05601"/>
    <w:rsid w:val="00A06A68"/>
    <w:rsid w:val="00A10A9E"/>
    <w:rsid w:val="00A1211C"/>
    <w:rsid w:val="00A20113"/>
    <w:rsid w:val="00A20D78"/>
    <w:rsid w:val="00A2215F"/>
    <w:rsid w:val="00A22839"/>
    <w:rsid w:val="00A23E19"/>
    <w:rsid w:val="00A27574"/>
    <w:rsid w:val="00A33185"/>
    <w:rsid w:val="00A50915"/>
    <w:rsid w:val="00A53B04"/>
    <w:rsid w:val="00A545FE"/>
    <w:rsid w:val="00A661F4"/>
    <w:rsid w:val="00A66326"/>
    <w:rsid w:val="00A70C89"/>
    <w:rsid w:val="00A7271A"/>
    <w:rsid w:val="00A74D79"/>
    <w:rsid w:val="00A81E19"/>
    <w:rsid w:val="00A91D49"/>
    <w:rsid w:val="00A93FA3"/>
    <w:rsid w:val="00A9688D"/>
    <w:rsid w:val="00A9723B"/>
    <w:rsid w:val="00A97E3C"/>
    <w:rsid w:val="00AB795F"/>
    <w:rsid w:val="00AC218B"/>
    <w:rsid w:val="00AC6312"/>
    <w:rsid w:val="00AD07AE"/>
    <w:rsid w:val="00AD1E77"/>
    <w:rsid w:val="00AD6D80"/>
    <w:rsid w:val="00AE1586"/>
    <w:rsid w:val="00AE36C9"/>
    <w:rsid w:val="00AE3FD8"/>
    <w:rsid w:val="00AE7427"/>
    <w:rsid w:val="00AF19F2"/>
    <w:rsid w:val="00AF31F7"/>
    <w:rsid w:val="00AF4EE5"/>
    <w:rsid w:val="00AF6A38"/>
    <w:rsid w:val="00AF7166"/>
    <w:rsid w:val="00B008A4"/>
    <w:rsid w:val="00B070ED"/>
    <w:rsid w:val="00B07BCC"/>
    <w:rsid w:val="00B109A0"/>
    <w:rsid w:val="00B1160D"/>
    <w:rsid w:val="00B139FB"/>
    <w:rsid w:val="00B13EA8"/>
    <w:rsid w:val="00B1631F"/>
    <w:rsid w:val="00B329FB"/>
    <w:rsid w:val="00B3394A"/>
    <w:rsid w:val="00B34532"/>
    <w:rsid w:val="00B36CD3"/>
    <w:rsid w:val="00B444E6"/>
    <w:rsid w:val="00B52011"/>
    <w:rsid w:val="00B53EFF"/>
    <w:rsid w:val="00B54AFA"/>
    <w:rsid w:val="00B57D54"/>
    <w:rsid w:val="00B671A4"/>
    <w:rsid w:val="00B804E8"/>
    <w:rsid w:val="00B9219B"/>
    <w:rsid w:val="00B92FE5"/>
    <w:rsid w:val="00BA0AEE"/>
    <w:rsid w:val="00BA5E3A"/>
    <w:rsid w:val="00BA6B32"/>
    <w:rsid w:val="00BB1C1E"/>
    <w:rsid w:val="00BC206C"/>
    <w:rsid w:val="00BC2A27"/>
    <w:rsid w:val="00BC32A7"/>
    <w:rsid w:val="00BC3DC4"/>
    <w:rsid w:val="00BC431A"/>
    <w:rsid w:val="00BD1396"/>
    <w:rsid w:val="00BD73C2"/>
    <w:rsid w:val="00BD75D6"/>
    <w:rsid w:val="00BE5C9E"/>
    <w:rsid w:val="00BF5AFA"/>
    <w:rsid w:val="00C006B2"/>
    <w:rsid w:val="00C01A35"/>
    <w:rsid w:val="00C03772"/>
    <w:rsid w:val="00C04EDA"/>
    <w:rsid w:val="00C07083"/>
    <w:rsid w:val="00C119A2"/>
    <w:rsid w:val="00C16728"/>
    <w:rsid w:val="00C35E2D"/>
    <w:rsid w:val="00C36430"/>
    <w:rsid w:val="00C374F4"/>
    <w:rsid w:val="00C44E47"/>
    <w:rsid w:val="00C51A51"/>
    <w:rsid w:val="00C53F1A"/>
    <w:rsid w:val="00C57267"/>
    <w:rsid w:val="00C616FF"/>
    <w:rsid w:val="00C62B63"/>
    <w:rsid w:val="00C652B8"/>
    <w:rsid w:val="00C65A31"/>
    <w:rsid w:val="00C71A76"/>
    <w:rsid w:val="00C71ADC"/>
    <w:rsid w:val="00C72B5B"/>
    <w:rsid w:val="00C80720"/>
    <w:rsid w:val="00C869F3"/>
    <w:rsid w:val="00CA4998"/>
    <w:rsid w:val="00CA5133"/>
    <w:rsid w:val="00CA78C0"/>
    <w:rsid w:val="00CB24B9"/>
    <w:rsid w:val="00CB7736"/>
    <w:rsid w:val="00CB7C06"/>
    <w:rsid w:val="00CC18AC"/>
    <w:rsid w:val="00CD7D5D"/>
    <w:rsid w:val="00CE0013"/>
    <w:rsid w:val="00CE175C"/>
    <w:rsid w:val="00CE35AE"/>
    <w:rsid w:val="00CF0621"/>
    <w:rsid w:val="00CF0FC4"/>
    <w:rsid w:val="00CF6932"/>
    <w:rsid w:val="00D01FE3"/>
    <w:rsid w:val="00D0381E"/>
    <w:rsid w:val="00D06CA3"/>
    <w:rsid w:val="00D07F46"/>
    <w:rsid w:val="00D170E5"/>
    <w:rsid w:val="00D179A5"/>
    <w:rsid w:val="00D34010"/>
    <w:rsid w:val="00D343FD"/>
    <w:rsid w:val="00D37F2F"/>
    <w:rsid w:val="00D415B9"/>
    <w:rsid w:val="00D44AF2"/>
    <w:rsid w:val="00D50C4A"/>
    <w:rsid w:val="00D528E8"/>
    <w:rsid w:val="00D62504"/>
    <w:rsid w:val="00D6588F"/>
    <w:rsid w:val="00D771D0"/>
    <w:rsid w:val="00D80922"/>
    <w:rsid w:val="00D835CF"/>
    <w:rsid w:val="00DA0BF8"/>
    <w:rsid w:val="00DA176F"/>
    <w:rsid w:val="00DA18FC"/>
    <w:rsid w:val="00DA26FB"/>
    <w:rsid w:val="00DA36BE"/>
    <w:rsid w:val="00DB181D"/>
    <w:rsid w:val="00DB6C3D"/>
    <w:rsid w:val="00DC2309"/>
    <w:rsid w:val="00DC342E"/>
    <w:rsid w:val="00DC5ACF"/>
    <w:rsid w:val="00DC698B"/>
    <w:rsid w:val="00DC72B5"/>
    <w:rsid w:val="00DD3573"/>
    <w:rsid w:val="00DD6D14"/>
    <w:rsid w:val="00DD7043"/>
    <w:rsid w:val="00DD7468"/>
    <w:rsid w:val="00DE25E9"/>
    <w:rsid w:val="00DE37B1"/>
    <w:rsid w:val="00DE4046"/>
    <w:rsid w:val="00DE71D3"/>
    <w:rsid w:val="00DE72CF"/>
    <w:rsid w:val="00DF08A0"/>
    <w:rsid w:val="00E13BEF"/>
    <w:rsid w:val="00E15C8F"/>
    <w:rsid w:val="00E32274"/>
    <w:rsid w:val="00E34D3D"/>
    <w:rsid w:val="00E35DB1"/>
    <w:rsid w:val="00E4224E"/>
    <w:rsid w:val="00E530D2"/>
    <w:rsid w:val="00E54624"/>
    <w:rsid w:val="00E67875"/>
    <w:rsid w:val="00E67EF8"/>
    <w:rsid w:val="00E70760"/>
    <w:rsid w:val="00E8039A"/>
    <w:rsid w:val="00E825D0"/>
    <w:rsid w:val="00E9253C"/>
    <w:rsid w:val="00EB0FF4"/>
    <w:rsid w:val="00EB1B93"/>
    <w:rsid w:val="00EB3CF0"/>
    <w:rsid w:val="00EB45B5"/>
    <w:rsid w:val="00EB5E57"/>
    <w:rsid w:val="00EB61DB"/>
    <w:rsid w:val="00EC241D"/>
    <w:rsid w:val="00EC2883"/>
    <w:rsid w:val="00EC3CA0"/>
    <w:rsid w:val="00ED1AD0"/>
    <w:rsid w:val="00ED20E2"/>
    <w:rsid w:val="00ED4AFD"/>
    <w:rsid w:val="00ED6776"/>
    <w:rsid w:val="00EE188B"/>
    <w:rsid w:val="00EE34AF"/>
    <w:rsid w:val="00EE3832"/>
    <w:rsid w:val="00EE4FBE"/>
    <w:rsid w:val="00F01B97"/>
    <w:rsid w:val="00F02A19"/>
    <w:rsid w:val="00F03073"/>
    <w:rsid w:val="00F038A1"/>
    <w:rsid w:val="00F06E4E"/>
    <w:rsid w:val="00F11C3D"/>
    <w:rsid w:val="00F238E0"/>
    <w:rsid w:val="00F333A7"/>
    <w:rsid w:val="00F42E1E"/>
    <w:rsid w:val="00F453BB"/>
    <w:rsid w:val="00F51E01"/>
    <w:rsid w:val="00F5649A"/>
    <w:rsid w:val="00F64DB0"/>
    <w:rsid w:val="00F67DC5"/>
    <w:rsid w:val="00F737BB"/>
    <w:rsid w:val="00F8122C"/>
    <w:rsid w:val="00F82342"/>
    <w:rsid w:val="00F87759"/>
    <w:rsid w:val="00F877DB"/>
    <w:rsid w:val="00F91AE4"/>
    <w:rsid w:val="00F93C8B"/>
    <w:rsid w:val="00F959DD"/>
    <w:rsid w:val="00F960D5"/>
    <w:rsid w:val="00FA211F"/>
    <w:rsid w:val="00FA4202"/>
    <w:rsid w:val="00FB1231"/>
    <w:rsid w:val="00FB55C3"/>
    <w:rsid w:val="00FC1C5C"/>
    <w:rsid w:val="00FC61E3"/>
    <w:rsid w:val="00FD0624"/>
    <w:rsid w:val="00FD3AFA"/>
    <w:rsid w:val="00FD619B"/>
    <w:rsid w:val="00FE17E2"/>
    <w:rsid w:val="00FE2BF0"/>
    <w:rsid w:val="00FE3BB1"/>
    <w:rsid w:val="00FE58D5"/>
    <w:rsid w:val="00FF2525"/>
    <w:rsid w:val="00FF3271"/>
    <w:rsid w:val="00FF58A7"/>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8B24B"/>
  <w15:docId w15:val="{1C89C87A-A740-4660-80B0-6BDF0D39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customStyle="1" w:styleId="Default">
    <w:name w:val="Default"/>
    <w:rsid w:val="00CE35AE"/>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FE58D5"/>
    <w:rPr>
      <w:sz w:val="16"/>
      <w:szCs w:val="16"/>
    </w:rPr>
  </w:style>
  <w:style w:type="paragraph" w:styleId="CommentText">
    <w:name w:val="annotation text"/>
    <w:basedOn w:val="Normal"/>
    <w:link w:val="CommentTextChar"/>
    <w:unhideWhenUsed/>
    <w:rsid w:val="00FE58D5"/>
    <w:rPr>
      <w:sz w:val="20"/>
    </w:rPr>
  </w:style>
  <w:style w:type="character" w:customStyle="1" w:styleId="CommentTextChar">
    <w:name w:val="Comment Text Char"/>
    <w:basedOn w:val="DefaultParagraphFont"/>
    <w:link w:val="CommentText"/>
    <w:rsid w:val="00FE58D5"/>
    <w:rPr>
      <w:rFonts w:ascii="Arial" w:hAnsi="Arial"/>
      <w:lang w:eastAsia="en-US"/>
    </w:rPr>
  </w:style>
  <w:style w:type="paragraph" w:styleId="CommentSubject">
    <w:name w:val="annotation subject"/>
    <w:basedOn w:val="CommentText"/>
    <w:next w:val="CommentText"/>
    <w:link w:val="CommentSubjectChar"/>
    <w:semiHidden/>
    <w:unhideWhenUsed/>
    <w:rsid w:val="00FE58D5"/>
    <w:rPr>
      <w:b/>
      <w:bCs/>
    </w:rPr>
  </w:style>
  <w:style w:type="character" w:customStyle="1" w:styleId="CommentSubjectChar">
    <w:name w:val="Comment Subject Char"/>
    <w:basedOn w:val="CommentTextChar"/>
    <w:link w:val="CommentSubject"/>
    <w:semiHidden/>
    <w:rsid w:val="00FE58D5"/>
    <w:rPr>
      <w:rFonts w:ascii="Arial" w:hAnsi="Arial"/>
      <w:b/>
      <w:bCs/>
      <w:lang w:eastAsia="en-US"/>
    </w:rPr>
  </w:style>
  <w:style w:type="paragraph" w:styleId="Revision">
    <w:name w:val="Revision"/>
    <w:hidden/>
    <w:uiPriority w:val="99"/>
    <w:semiHidden/>
    <w:rsid w:val="00B36CD3"/>
    <w:rPr>
      <w:rFonts w:ascii="Arial" w:hAnsi="Arial"/>
      <w:sz w:val="24"/>
      <w:lang w:eastAsia="en-US"/>
    </w:rPr>
  </w:style>
  <w:style w:type="paragraph" w:styleId="NoSpacing">
    <w:name w:val="No Spacing"/>
    <w:uiPriority w:val="1"/>
    <w:qFormat/>
    <w:rsid w:val="0012383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13211841">
      <w:bodyDiv w:val="1"/>
      <w:marLeft w:val="0"/>
      <w:marRight w:val="0"/>
      <w:marTop w:val="0"/>
      <w:marBottom w:val="0"/>
      <w:divBdr>
        <w:top w:val="none" w:sz="0" w:space="0" w:color="auto"/>
        <w:left w:val="none" w:sz="0" w:space="0" w:color="auto"/>
        <w:bottom w:val="none" w:sz="0" w:space="0" w:color="auto"/>
        <w:right w:val="none" w:sz="0" w:space="0" w:color="auto"/>
      </w:divBdr>
    </w:div>
    <w:div w:id="1164780494">
      <w:bodyDiv w:val="1"/>
      <w:marLeft w:val="0"/>
      <w:marRight w:val="0"/>
      <w:marTop w:val="0"/>
      <w:marBottom w:val="0"/>
      <w:divBdr>
        <w:top w:val="none" w:sz="0" w:space="0" w:color="auto"/>
        <w:left w:val="none" w:sz="0" w:space="0" w:color="auto"/>
        <w:bottom w:val="none" w:sz="0" w:space="0" w:color="auto"/>
        <w:right w:val="none" w:sz="0" w:space="0" w:color="auto"/>
      </w:divBdr>
    </w:div>
    <w:div w:id="1328365052">
      <w:bodyDiv w:val="1"/>
      <w:marLeft w:val="0"/>
      <w:marRight w:val="0"/>
      <w:marTop w:val="0"/>
      <w:marBottom w:val="0"/>
      <w:divBdr>
        <w:top w:val="none" w:sz="0" w:space="0" w:color="auto"/>
        <w:left w:val="none" w:sz="0" w:space="0" w:color="auto"/>
        <w:bottom w:val="none" w:sz="0" w:space="0" w:color="auto"/>
        <w:right w:val="none" w:sz="0" w:space="0" w:color="auto"/>
      </w:divBdr>
    </w:div>
    <w:div w:id="164161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ghan.zinkewich-peotti@harro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derngov.harrow.gov.uk/documents/s168985/APPENDIX%201%20Amended%20Housing%20Allocation%20Sche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e5a9eb36-442d-4659-a17a-61b98045b59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B4176EC48F1C84BB69FD160165C16D7" ma:contentTypeVersion="8" ma:contentTypeDescription="Create a new document." ma:contentTypeScope="" ma:versionID="7e5352d29bf08b3765d0e528ec81e30b">
  <xsd:schema xmlns:xsd="http://www.w3.org/2001/XMLSchema" xmlns:xs="http://www.w3.org/2001/XMLSchema" xmlns:p="http://schemas.microsoft.com/office/2006/metadata/properties" xmlns:ns3="e5a9eb36-442d-4659-a17a-61b98045b592" targetNamespace="http://schemas.microsoft.com/office/2006/metadata/properties" ma:root="true" ma:fieldsID="38d1d1c4dea9d26f5dbf03913d2f6524" ns3:_="">
    <xsd:import namespace="e5a9eb36-442d-4659-a17a-61b98045b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9eb36-442d-4659-a17a-61b98045b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569A1323-E3C6-46AF-A06A-DED765B710A8}">
  <ds:schemaRefs>
    <ds:schemaRef ds:uri="http://schemas.openxmlformats.org/officeDocument/2006/bibliography"/>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5a9eb36-442d-4659-a17a-61b98045b592"/>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006793B7-41FA-4914-8A8E-1CFCD66F5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9eb36-442d-4659-a17a-61b98045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10</cp:revision>
  <cp:lastPrinted>2014-10-31T16:34:00Z</cp:lastPrinted>
  <dcterms:created xsi:type="dcterms:W3CDTF">2023-03-06T17:24:00Z</dcterms:created>
  <dcterms:modified xsi:type="dcterms:W3CDTF">2023-03-08T11:57:00Z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0x0101003B4176EC48F1C84BB69FD160165C16D7</vt:lpwstr>
  </property>
  <property fmtid="{D5CDD505-2E9C-101B-9397-08002B2CF9AE}" pid="3" name="TaxKeyword">
    <vt:lpwstr>108;#Cabinet Report Template|b79b58f4-03f4-47dd-bec7-7bae4bc4af23</vt:lpwstr>
  </property>
</Properties>
</file>